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E472" w14:textId="3C620CE2" w:rsidR="00473EA0" w:rsidRPr="00EF4531" w:rsidRDefault="005F2BA7" w:rsidP="00B72DF3">
      <w:pPr>
        <w:ind w:left="-851" w:right="-613"/>
        <w:jc w:val="both"/>
        <w:rPr>
          <w:rFonts w:ascii="SFJLUR+HelveticaNeue" w:hAnsi="SFJLUR+HelveticaNeue"/>
          <w:sz w:val="29"/>
          <w:szCs w:val="29"/>
        </w:rPr>
      </w:pPr>
      <w:r w:rsidRPr="00EF4531">
        <w:rPr>
          <w:rFonts w:ascii="SFJLUR+HelveticaNeue" w:hAnsi="SFJLUR+HelveticaNeue"/>
          <w:noProof/>
          <w:sz w:val="29"/>
          <w:szCs w:val="29"/>
        </w:rPr>
        <w:drawing>
          <wp:inline distT="0" distB="0" distL="0" distR="0" wp14:anchorId="4DC60BC0" wp14:editId="50DE9444">
            <wp:extent cx="3962400" cy="1952625"/>
            <wp:effectExtent l="0" t="0" r="0" b="9525"/>
            <wp:docPr id="2" name="Picture 2"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 company name&#10;&#10;Description automatically generated"/>
                    <pic:cNvPicPr/>
                  </pic:nvPicPr>
                  <pic:blipFill>
                    <a:blip r:embed="rId8"/>
                    <a:stretch>
                      <a:fillRect/>
                    </a:stretch>
                  </pic:blipFill>
                  <pic:spPr>
                    <a:xfrm>
                      <a:off x="0" y="0"/>
                      <a:ext cx="3962400" cy="1952625"/>
                    </a:xfrm>
                    <a:prstGeom prst="rect">
                      <a:avLst/>
                    </a:prstGeom>
                  </pic:spPr>
                </pic:pic>
              </a:graphicData>
            </a:graphic>
          </wp:inline>
        </w:drawing>
      </w:r>
      <w:bookmarkStart w:id="0" w:name="_GoBack"/>
      <w:r w:rsidRPr="00EF4531">
        <w:rPr>
          <w:rFonts w:ascii="SFJLUR+HelveticaNeue" w:hAnsi="SFJLUR+HelveticaNeue"/>
          <w:noProof/>
          <w:sz w:val="29"/>
          <w:szCs w:val="29"/>
        </w:rPr>
        <w:drawing>
          <wp:inline distT="0" distB="0" distL="0" distR="0" wp14:anchorId="20ECFB35" wp14:editId="53F5D1AA">
            <wp:extent cx="5381625" cy="5540820"/>
            <wp:effectExtent l="0" t="0" r="0" b="3175"/>
            <wp:docPr id="1" name="Picture 1" descr="Image of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ngineering drawing&#10;&#10;Description automatically generated"/>
                    <pic:cNvPicPr/>
                  </pic:nvPicPr>
                  <pic:blipFill>
                    <a:blip r:embed="rId9"/>
                    <a:stretch>
                      <a:fillRect/>
                    </a:stretch>
                  </pic:blipFill>
                  <pic:spPr>
                    <a:xfrm>
                      <a:off x="0" y="0"/>
                      <a:ext cx="5386322" cy="5545656"/>
                    </a:xfrm>
                    <a:prstGeom prst="rect">
                      <a:avLst/>
                    </a:prstGeom>
                  </pic:spPr>
                </pic:pic>
              </a:graphicData>
            </a:graphic>
          </wp:inline>
        </w:drawing>
      </w:r>
      <w:bookmarkEnd w:id="0"/>
    </w:p>
    <w:p w14:paraId="72341E0E" w14:textId="77777777" w:rsidR="005F2BA7" w:rsidRPr="00EF4531" w:rsidRDefault="005F2BA7" w:rsidP="009064B2">
      <w:pPr>
        <w:pStyle w:val="Pa1"/>
        <w:spacing w:after="80"/>
        <w:ind w:left="-851" w:right="-613"/>
        <w:rPr>
          <w:rFonts w:ascii="SFJLUR+HelveticaNeue" w:hAnsi="SFJLUR+HelveticaNeue"/>
          <w:sz w:val="29"/>
          <w:szCs w:val="29"/>
        </w:rPr>
      </w:pPr>
      <w:r w:rsidRPr="00EF4531">
        <w:rPr>
          <w:rStyle w:val="A4"/>
          <w:rFonts w:ascii="SFJLUR+HelveticaNeue" w:hAnsi="SFJLUR+HelveticaNeue" w:cstheme="minorBidi"/>
          <w:color w:val="auto"/>
          <w:sz w:val="29"/>
          <w:szCs w:val="29"/>
        </w:rPr>
        <w:t>IMPORTANT SAFETY INSTRUCTIONS – PLEASE SAVE FOR FUTURE REFERENCE</w:t>
      </w:r>
    </w:p>
    <w:p w14:paraId="5472014F" w14:textId="77777777" w:rsidR="005F2BA7" w:rsidRPr="00EF4531" w:rsidRDefault="005F2BA7" w:rsidP="009064B2">
      <w:pPr>
        <w:pStyle w:val="Pa1"/>
        <w:spacing w:after="80"/>
        <w:ind w:left="-851"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Thank you for purchasing this Daylight product. To register your purchase and read more information about your guarantee, please go to www.daylightcompany.com</w:t>
      </w:r>
    </w:p>
    <w:p w14:paraId="34A92837" w14:textId="50D9A1E5" w:rsidR="005F2BA7" w:rsidRDefault="005F2BA7" w:rsidP="009064B2">
      <w:pPr>
        <w:pStyle w:val="Pa1"/>
        <w:spacing w:after="80"/>
        <w:ind w:left="-851" w:right="-613"/>
        <w:rPr>
          <w:rStyle w:val="A4"/>
          <w:rFonts w:ascii="SFJLUR+HelveticaNeue" w:hAnsi="SFJLUR+HelveticaNeue" w:cs="SFJLUR+HelveticaNeue"/>
          <w:b w:val="0"/>
          <w:bCs w:val="0"/>
          <w:color w:val="auto"/>
          <w:sz w:val="29"/>
          <w:szCs w:val="29"/>
        </w:rPr>
      </w:pPr>
      <w:r w:rsidRPr="00EF4531">
        <w:rPr>
          <w:rStyle w:val="A4"/>
          <w:rFonts w:ascii="SFJLUR+HelveticaNeue" w:hAnsi="SFJLUR+HelveticaNeue" w:cs="SFJLUR+HelveticaNeue"/>
          <w:b w:val="0"/>
          <w:bCs w:val="0"/>
          <w:color w:val="auto"/>
          <w:sz w:val="29"/>
          <w:szCs w:val="29"/>
        </w:rPr>
        <w:t>To ensure correct and safe operation please read the following and retain for future reference.</w:t>
      </w:r>
    </w:p>
    <w:p w14:paraId="5AD3ECB6" w14:textId="77777777" w:rsidR="009064B2" w:rsidRDefault="009064B2">
      <w:r>
        <w:br w:type="page"/>
      </w:r>
    </w:p>
    <w:p w14:paraId="6EBD2A4A" w14:textId="4D86DDAF" w:rsidR="009064B2" w:rsidRDefault="009064B2">
      <w:pPr>
        <w:pStyle w:val="TOC1"/>
        <w:tabs>
          <w:tab w:val="right" w:leader="dot" w:pos="9016"/>
        </w:tabs>
        <w:rPr>
          <w:rFonts w:eastAsiaTheme="minorEastAsia"/>
          <w:noProof/>
          <w:lang w:eastAsia="en-AU"/>
        </w:rPr>
      </w:pPr>
      <w:r>
        <w:lastRenderedPageBreak/>
        <w:fldChar w:fldCharType="begin"/>
      </w:r>
      <w:r>
        <w:instrText xml:space="preserve"> TOC \o "1-3" \h \z \u </w:instrText>
      </w:r>
      <w:r>
        <w:fldChar w:fldCharType="separate"/>
      </w:r>
      <w:hyperlink w:anchor="_Toc109993543" w:history="1">
        <w:r w:rsidRPr="000D1584">
          <w:rPr>
            <w:rStyle w:val="Hyperlink"/>
            <w:rFonts w:ascii="SFJLUR+HelveticaNeue" w:hAnsi="SFJLUR+HelveticaNeue" w:cs="Helvetica 55 Roman"/>
            <w:b/>
            <w:bCs/>
            <w:noProof/>
          </w:rPr>
          <w:t>GENERAL INFORMATION</w:t>
        </w:r>
        <w:r>
          <w:rPr>
            <w:noProof/>
            <w:webHidden/>
          </w:rPr>
          <w:tab/>
        </w:r>
        <w:r>
          <w:rPr>
            <w:noProof/>
            <w:webHidden/>
          </w:rPr>
          <w:fldChar w:fldCharType="begin"/>
        </w:r>
        <w:r>
          <w:rPr>
            <w:noProof/>
            <w:webHidden/>
          </w:rPr>
          <w:instrText xml:space="preserve"> PAGEREF _Toc109993543 \h </w:instrText>
        </w:r>
        <w:r>
          <w:rPr>
            <w:noProof/>
            <w:webHidden/>
          </w:rPr>
        </w:r>
        <w:r>
          <w:rPr>
            <w:noProof/>
            <w:webHidden/>
          </w:rPr>
          <w:fldChar w:fldCharType="separate"/>
        </w:r>
        <w:r>
          <w:rPr>
            <w:noProof/>
            <w:webHidden/>
          </w:rPr>
          <w:t>2</w:t>
        </w:r>
        <w:r>
          <w:rPr>
            <w:noProof/>
            <w:webHidden/>
          </w:rPr>
          <w:fldChar w:fldCharType="end"/>
        </w:r>
      </w:hyperlink>
    </w:p>
    <w:p w14:paraId="6A0C5796" w14:textId="7E3ECD2E" w:rsidR="009064B2" w:rsidRDefault="00D7239F">
      <w:pPr>
        <w:pStyle w:val="TOC1"/>
        <w:tabs>
          <w:tab w:val="right" w:leader="dot" w:pos="9016"/>
        </w:tabs>
        <w:rPr>
          <w:rFonts w:eastAsiaTheme="minorEastAsia"/>
          <w:noProof/>
          <w:lang w:eastAsia="en-AU"/>
        </w:rPr>
      </w:pPr>
      <w:hyperlink w:anchor="_Toc109993544" w:history="1">
        <w:r w:rsidR="009064B2" w:rsidRPr="000D1584">
          <w:rPr>
            <w:rStyle w:val="Hyperlink"/>
            <w:rFonts w:ascii="SFJLUR+HelveticaNeue" w:hAnsi="SFJLUR+HelveticaNeue" w:cs="Helvetica 55 Roman"/>
            <w:b/>
            <w:bCs/>
            <w:noProof/>
          </w:rPr>
          <w:t>ASSEMBLY AND OPERATION</w:t>
        </w:r>
        <w:r w:rsidR="009064B2">
          <w:rPr>
            <w:noProof/>
            <w:webHidden/>
          </w:rPr>
          <w:tab/>
        </w:r>
        <w:r w:rsidR="009064B2">
          <w:rPr>
            <w:noProof/>
            <w:webHidden/>
          </w:rPr>
          <w:fldChar w:fldCharType="begin"/>
        </w:r>
        <w:r w:rsidR="009064B2">
          <w:rPr>
            <w:noProof/>
            <w:webHidden/>
          </w:rPr>
          <w:instrText xml:space="preserve"> PAGEREF _Toc109993544 \h </w:instrText>
        </w:r>
        <w:r w:rsidR="009064B2">
          <w:rPr>
            <w:noProof/>
            <w:webHidden/>
          </w:rPr>
        </w:r>
        <w:r w:rsidR="009064B2">
          <w:rPr>
            <w:noProof/>
            <w:webHidden/>
          </w:rPr>
          <w:fldChar w:fldCharType="separate"/>
        </w:r>
        <w:r w:rsidR="009064B2">
          <w:rPr>
            <w:noProof/>
            <w:webHidden/>
          </w:rPr>
          <w:t>2</w:t>
        </w:r>
        <w:r w:rsidR="009064B2">
          <w:rPr>
            <w:noProof/>
            <w:webHidden/>
          </w:rPr>
          <w:fldChar w:fldCharType="end"/>
        </w:r>
      </w:hyperlink>
    </w:p>
    <w:p w14:paraId="7688F553" w14:textId="14758094" w:rsidR="009064B2" w:rsidRDefault="00D7239F">
      <w:pPr>
        <w:pStyle w:val="TOC1"/>
        <w:tabs>
          <w:tab w:val="right" w:leader="dot" w:pos="9016"/>
        </w:tabs>
        <w:rPr>
          <w:rFonts w:eastAsiaTheme="minorEastAsia"/>
          <w:noProof/>
          <w:lang w:eastAsia="en-AU"/>
        </w:rPr>
      </w:pPr>
      <w:hyperlink w:anchor="_Toc109993545" w:history="1">
        <w:r w:rsidR="009064B2" w:rsidRPr="000D1584">
          <w:rPr>
            <w:rStyle w:val="Hyperlink"/>
            <w:rFonts w:ascii="SFJLUR+HelveticaNeue" w:hAnsi="SFJLUR+HelveticaNeue" w:cs="Helvetica 55 Roman"/>
            <w:b/>
            <w:bCs/>
            <w:noProof/>
          </w:rPr>
          <w:t>ALTERNATIVE MOUNTING OPTIONS</w:t>
        </w:r>
        <w:r w:rsidR="009064B2">
          <w:rPr>
            <w:noProof/>
            <w:webHidden/>
          </w:rPr>
          <w:tab/>
        </w:r>
        <w:r w:rsidR="009064B2">
          <w:rPr>
            <w:noProof/>
            <w:webHidden/>
          </w:rPr>
          <w:fldChar w:fldCharType="begin"/>
        </w:r>
        <w:r w:rsidR="009064B2">
          <w:rPr>
            <w:noProof/>
            <w:webHidden/>
          </w:rPr>
          <w:instrText xml:space="preserve"> PAGEREF _Toc109993545 \h </w:instrText>
        </w:r>
        <w:r w:rsidR="009064B2">
          <w:rPr>
            <w:noProof/>
            <w:webHidden/>
          </w:rPr>
        </w:r>
        <w:r w:rsidR="009064B2">
          <w:rPr>
            <w:noProof/>
            <w:webHidden/>
          </w:rPr>
          <w:fldChar w:fldCharType="separate"/>
        </w:r>
        <w:r w:rsidR="009064B2">
          <w:rPr>
            <w:noProof/>
            <w:webHidden/>
          </w:rPr>
          <w:t>3</w:t>
        </w:r>
        <w:r w:rsidR="009064B2">
          <w:rPr>
            <w:noProof/>
            <w:webHidden/>
          </w:rPr>
          <w:fldChar w:fldCharType="end"/>
        </w:r>
      </w:hyperlink>
    </w:p>
    <w:p w14:paraId="7F385733" w14:textId="1BAD79EE" w:rsidR="009064B2" w:rsidRDefault="00D7239F">
      <w:pPr>
        <w:pStyle w:val="TOC1"/>
        <w:tabs>
          <w:tab w:val="right" w:leader="dot" w:pos="9016"/>
        </w:tabs>
        <w:rPr>
          <w:rFonts w:eastAsiaTheme="minorEastAsia"/>
          <w:noProof/>
          <w:lang w:eastAsia="en-AU"/>
        </w:rPr>
      </w:pPr>
      <w:hyperlink w:anchor="_Toc109993546" w:history="1">
        <w:r w:rsidR="009064B2" w:rsidRPr="000D1584">
          <w:rPr>
            <w:rStyle w:val="Hyperlink"/>
            <w:rFonts w:ascii="SFJLUR+HelveticaNeue" w:hAnsi="SFJLUR+HelveticaNeue" w:cs="Helvetica 55 Roman"/>
            <w:b/>
            <w:bCs/>
            <w:noProof/>
          </w:rPr>
          <w:t>SCREW-ON MOUNT</w:t>
        </w:r>
        <w:r w:rsidR="009064B2">
          <w:rPr>
            <w:noProof/>
            <w:webHidden/>
          </w:rPr>
          <w:tab/>
        </w:r>
        <w:r w:rsidR="009064B2">
          <w:rPr>
            <w:noProof/>
            <w:webHidden/>
          </w:rPr>
          <w:fldChar w:fldCharType="begin"/>
        </w:r>
        <w:r w:rsidR="009064B2">
          <w:rPr>
            <w:noProof/>
            <w:webHidden/>
          </w:rPr>
          <w:instrText xml:space="preserve"> PAGEREF _Toc109993546 \h </w:instrText>
        </w:r>
        <w:r w:rsidR="009064B2">
          <w:rPr>
            <w:noProof/>
            <w:webHidden/>
          </w:rPr>
        </w:r>
        <w:r w:rsidR="009064B2">
          <w:rPr>
            <w:noProof/>
            <w:webHidden/>
          </w:rPr>
          <w:fldChar w:fldCharType="separate"/>
        </w:r>
        <w:r w:rsidR="009064B2">
          <w:rPr>
            <w:noProof/>
            <w:webHidden/>
          </w:rPr>
          <w:t>3</w:t>
        </w:r>
        <w:r w:rsidR="009064B2">
          <w:rPr>
            <w:noProof/>
            <w:webHidden/>
          </w:rPr>
          <w:fldChar w:fldCharType="end"/>
        </w:r>
      </w:hyperlink>
    </w:p>
    <w:p w14:paraId="2F764F04" w14:textId="22922434" w:rsidR="009064B2" w:rsidRDefault="00D7239F">
      <w:pPr>
        <w:pStyle w:val="TOC1"/>
        <w:tabs>
          <w:tab w:val="right" w:leader="dot" w:pos="9016"/>
        </w:tabs>
        <w:rPr>
          <w:rFonts w:eastAsiaTheme="minorEastAsia"/>
          <w:noProof/>
          <w:lang w:eastAsia="en-AU"/>
        </w:rPr>
      </w:pPr>
      <w:hyperlink w:anchor="_Toc109993547" w:history="1">
        <w:r w:rsidR="009064B2" w:rsidRPr="000D1584">
          <w:rPr>
            <w:rStyle w:val="Hyperlink"/>
            <w:rFonts w:ascii="SFJLUR+HelveticaNeue" w:hAnsi="SFJLUR+HelveticaNeue" w:cs="Helvetica 55 Roman"/>
            <w:b/>
            <w:bCs/>
            <w:noProof/>
          </w:rPr>
          <w:t>CLEANING &amp; SAFETY</w:t>
        </w:r>
        <w:r w:rsidR="009064B2">
          <w:rPr>
            <w:noProof/>
            <w:webHidden/>
          </w:rPr>
          <w:tab/>
        </w:r>
        <w:r w:rsidR="009064B2">
          <w:rPr>
            <w:noProof/>
            <w:webHidden/>
          </w:rPr>
          <w:fldChar w:fldCharType="begin"/>
        </w:r>
        <w:r w:rsidR="009064B2">
          <w:rPr>
            <w:noProof/>
            <w:webHidden/>
          </w:rPr>
          <w:instrText xml:space="preserve"> PAGEREF _Toc109993547 \h </w:instrText>
        </w:r>
        <w:r w:rsidR="009064B2">
          <w:rPr>
            <w:noProof/>
            <w:webHidden/>
          </w:rPr>
        </w:r>
        <w:r w:rsidR="009064B2">
          <w:rPr>
            <w:noProof/>
            <w:webHidden/>
          </w:rPr>
          <w:fldChar w:fldCharType="separate"/>
        </w:r>
        <w:r w:rsidR="009064B2">
          <w:rPr>
            <w:noProof/>
            <w:webHidden/>
          </w:rPr>
          <w:t>4</w:t>
        </w:r>
        <w:r w:rsidR="009064B2">
          <w:rPr>
            <w:noProof/>
            <w:webHidden/>
          </w:rPr>
          <w:fldChar w:fldCharType="end"/>
        </w:r>
      </w:hyperlink>
    </w:p>
    <w:p w14:paraId="68C2204C" w14:textId="01534AEF" w:rsidR="009064B2" w:rsidRDefault="00D7239F">
      <w:pPr>
        <w:pStyle w:val="TOC1"/>
        <w:tabs>
          <w:tab w:val="right" w:leader="dot" w:pos="9016"/>
        </w:tabs>
        <w:rPr>
          <w:rFonts w:eastAsiaTheme="minorEastAsia"/>
          <w:noProof/>
          <w:lang w:eastAsia="en-AU"/>
        </w:rPr>
      </w:pPr>
      <w:hyperlink w:anchor="_Toc109993548" w:history="1">
        <w:r w:rsidR="009064B2" w:rsidRPr="000D1584">
          <w:rPr>
            <w:rStyle w:val="Hyperlink"/>
            <w:noProof/>
          </w:rPr>
          <w:t>DAYLIGHT GUARANTEE/WARRANTY</w:t>
        </w:r>
        <w:r w:rsidR="009064B2">
          <w:rPr>
            <w:noProof/>
            <w:webHidden/>
          </w:rPr>
          <w:tab/>
        </w:r>
        <w:r w:rsidR="009064B2">
          <w:rPr>
            <w:noProof/>
            <w:webHidden/>
          </w:rPr>
          <w:fldChar w:fldCharType="begin"/>
        </w:r>
        <w:r w:rsidR="009064B2">
          <w:rPr>
            <w:noProof/>
            <w:webHidden/>
          </w:rPr>
          <w:instrText xml:space="preserve"> PAGEREF _Toc109993548 \h </w:instrText>
        </w:r>
        <w:r w:rsidR="009064B2">
          <w:rPr>
            <w:noProof/>
            <w:webHidden/>
          </w:rPr>
        </w:r>
        <w:r w:rsidR="009064B2">
          <w:rPr>
            <w:noProof/>
            <w:webHidden/>
          </w:rPr>
          <w:fldChar w:fldCharType="separate"/>
        </w:r>
        <w:r w:rsidR="009064B2">
          <w:rPr>
            <w:noProof/>
            <w:webHidden/>
          </w:rPr>
          <w:t>4</w:t>
        </w:r>
        <w:r w:rsidR="009064B2">
          <w:rPr>
            <w:noProof/>
            <w:webHidden/>
          </w:rPr>
          <w:fldChar w:fldCharType="end"/>
        </w:r>
      </w:hyperlink>
    </w:p>
    <w:p w14:paraId="4824B25F" w14:textId="528B772C" w:rsidR="009064B2" w:rsidRPr="009064B2" w:rsidRDefault="009064B2" w:rsidP="009064B2">
      <w:pPr>
        <w:pStyle w:val="Default"/>
      </w:pPr>
      <w:r>
        <w:rPr>
          <w:rFonts w:asciiTheme="minorHAnsi" w:hAnsiTheme="minorHAnsi" w:cstheme="minorBidi"/>
          <w:color w:val="auto"/>
          <w:sz w:val="22"/>
          <w:szCs w:val="22"/>
        </w:rPr>
        <w:fldChar w:fldCharType="end"/>
      </w:r>
    </w:p>
    <w:p w14:paraId="1894FCA4" w14:textId="26ACDE72" w:rsidR="005F2BA7" w:rsidRPr="00EF4531" w:rsidRDefault="005F2BA7" w:rsidP="00B72DF3">
      <w:pPr>
        <w:ind w:left="-851" w:right="-613"/>
        <w:jc w:val="both"/>
        <w:rPr>
          <w:rFonts w:ascii="SFJLUR+HelveticaNeue" w:hAnsi="SFJLUR+HelveticaNeue"/>
          <w:sz w:val="29"/>
          <w:szCs w:val="29"/>
        </w:rPr>
      </w:pPr>
    </w:p>
    <w:p w14:paraId="50DE7E19" w14:textId="6B8CC181" w:rsidR="005F2BA7" w:rsidRPr="00EF4531" w:rsidRDefault="005F2BA7" w:rsidP="00B72DF3">
      <w:pPr>
        <w:ind w:left="-851" w:right="-613"/>
        <w:jc w:val="both"/>
        <w:rPr>
          <w:rFonts w:ascii="SFJLUR+HelveticaNeue" w:hAnsi="SFJLUR+HelveticaNeue"/>
          <w:sz w:val="29"/>
          <w:szCs w:val="29"/>
        </w:rPr>
      </w:pPr>
      <w:r w:rsidRPr="00EF4531">
        <w:rPr>
          <w:rFonts w:ascii="SFJLUR+HelveticaNeue" w:hAnsi="SFJLUR+HelveticaNeue"/>
          <w:noProof/>
          <w:sz w:val="29"/>
          <w:szCs w:val="29"/>
        </w:rPr>
        <w:drawing>
          <wp:inline distT="0" distB="0" distL="0" distR="0" wp14:anchorId="3150FA88" wp14:editId="1E6F603C">
            <wp:extent cx="4191000" cy="5194832"/>
            <wp:effectExtent l="0" t="0" r="0" b="6350"/>
            <wp:docPr id="3" name="Picture 3" descr="Diagram of lamp stem, screw facing down, going into the mou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stretch>
                      <a:fillRect/>
                    </a:stretch>
                  </pic:blipFill>
                  <pic:spPr>
                    <a:xfrm>
                      <a:off x="0" y="0"/>
                      <a:ext cx="4195109" cy="5199926"/>
                    </a:xfrm>
                    <a:prstGeom prst="rect">
                      <a:avLst/>
                    </a:prstGeom>
                  </pic:spPr>
                </pic:pic>
              </a:graphicData>
            </a:graphic>
          </wp:inline>
        </w:drawing>
      </w:r>
    </w:p>
    <w:p w14:paraId="4E6258E6" w14:textId="787576F5" w:rsidR="005F2BA7" w:rsidRPr="00EF4531" w:rsidRDefault="005F2BA7" w:rsidP="009064B2">
      <w:pPr>
        <w:pStyle w:val="Heading1"/>
      </w:pPr>
      <w:bookmarkStart w:id="1" w:name="_Toc109993543"/>
      <w:r w:rsidRPr="00EF4531">
        <w:rPr>
          <w:rStyle w:val="A4"/>
          <w:rFonts w:ascii="SFJLUR+HelveticaNeue" w:hAnsi="SFJLUR+HelveticaNeue"/>
          <w:color w:val="auto"/>
          <w:sz w:val="29"/>
          <w:szCs w:val="29"/>
          <w:u w:val="single"/>
        </w:rPr>
        <w:t>GENERAL INFORMATION</w:t>
      </w:r>
      <w:bookmarkEnd w:id="1"/>
    </w:p>
    <w:p w14:paraId="2DF94C51" w14:textId="77777777" w:rsidR="005F2BA7" w:rsidRPr="00EF4531" w:rsidRDefault="005F2BA7" w:rsidP="00B72DF3">
      <w:pPr>
        <w:pStyle w:val="Pa1"/>
        <w:spacing w:after="80"/>
        <w:ind w:left="-851" w:right="-613"/>
        <w:jc w:val="both"/>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The lamp is fitted with Daylight LEDs that last the lifetime of the product.</w:t>
      </w:r>
    </w:p>
    <w:p w14:paraId="344C9C80" w14:textId="77777777" w:rsidR="005F2BA7" w:rsidRPr="00EF4531" w:rsidRDefault="005F2BA7" w:rsidP="00B72DF3">
      <w:pPr>
        <w:pStyle w:val="Pa1"/>
        <w:spacing w:after="80"/>
        <w:ind w:left="-851" w:right="-613"/>
        <w:jc w:val="both"/>
        <w:rPr>
          <w:rStyle w:val="A4"/>
          <w:rFonts w:ascii="SFJLUR+HelveticaNeue" w:hAnsi="SFJLUR+HelveticaNeue"/>
          <w:color w:val="auto"/>
          <w:sz w:val="29"/>
          <w:szCs w:val="29"/>
        </w:rPr>
      </w:pPr>
    </w:p>
    <w:p w14:paraId="4FF19452" w14:textId="4D61998D" w:rsidR="005F2BA7" w:rsidRPr="00EF4531" w:rsidRDefault="005F2BA7" w:rsidP="009064B2">
      <w:pPr>
        <w:pStyle w:val="Heading1"/>
      </w:pPr>
      <w:bookmarkStart w:id="2" w:name="_Toc109993544"/>
      <w:r w:rsidRPr="00EF4531">
        <w:rPr>
          <w:rStyle w:val="A4"/>
          <w:rFonts w:ascii="SFJLUR+HelveticaNeue" w:hAnsi="SFJLUR+HelveticaNeue"/>
          <w:color w:val="auto"/>
          <w:sz w:val="29"/>
          <w:szCs w:val="29"/>
          <w:u w:val="single"/>
        </w:rPr>
        <w:t>ASSEMBLY AND OPERATION</w:t>
      </w:r>
      <w:bookmarkEnd w:id="2"/>
    </w:p>
    <w:p w14:paraId="08A5B1C8" w14:textId="57A206FE" w:rsidR="005F2BA7" w:rsidRPr="00EF4531" w:rsidRDefault="005F2BA7" w:rsidP="009064B2">
      <w:pPr>
        <w:pStyle w:val="Pa7"/>
        <w:numPr>
          <w:ilvl w:val="0"/>
          <w:numId w:val="1"/>
        </w:numPr>
        <w:spacing w:after="80"/>
        <w:ind w:left="-426" w:right="-613"/>
        <w:rPr>
          <w:rStyle w:val="A4"/>
          <w:rFonts w:ascii="SFJLUR+HelveticaNeue" w:hAnsi="SFJLUR+HelveticaNeue" w:cs="SFJLUR+HelveticaNeue"/>
          <w:b w:val="0"/>
          <w:bCs w:val="0"/>
          <w:color w:val="auto"/>
          <w:sz w:val="29"/>
          <w:szCs w:val="29"/>
        </w:rPr>
      </w:pPr>
      <w:r w:rsidRPr="00EF4531">
        <w:rPr>
          <w:rStyle w:val="A4"/>
          <w:rFonts w:ascii="SFJLUR+HelveticaNeue" w:hAnsi="SFJLUR+HelveticaNeue" w:cs="SFJLUR+HelveticaNeue"/>
          <w:b w:val="0"/>
          <w:bCs w:val="0"/>
          <w:color w:val="auto"/>
          <w:sz w:val="29"/>
          <w:szCs w:val="29"/>
        </w:rPr>
        <w:t>Carefully remove all packing from the lamp.</w:t>
      </w:r>
    </w:p>
    <w:p w14:paraId="07D0E597" w14:textId="77777777" w:rsidR="005F2BA7" w:rsidRPr="00EF4531" w:rsidRDefault="005F2BA7" w:rsidP="009064B2">
      <w:pPr>
        <w:pStyle w:val="Pa7"/>
        <w:numPr>
          <w:ilvl w:val="0"/>
          <w:numId w:val="1"/>
        </w:numPr>
        <w:spacing w:after="80"/>
        <w:ind w:left="-426"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lastRenderedPageBreak/>
        <w:t>Fit the clamp to the edge of a table or worktop and secure in place (NOTE: Please ensure that the lamp mount (the upper part of the clamp) is correctly seated onto the body of the clamp).</w:t>
      </w:r>
    </w:p>
    <w:p w14:paraId="29FE474E" w14:textId="77777777" w:rsidR="005F2BA7" w:rsidRPr="00EF4531" w:rsidRDefault="005F2BA7" w:rsidP="009064B2">
      <w:pPr>
        <w:pStyle w:val="Pa7"/>
        <w:numPr>
          <w:ilvl w:val="0"/>
          <w:numId w:val="1"/>
        </w:numPr>
        <w:spacing w:after="80"/>
        <w:ind w:left="-426"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Insert the lamp arm into the clamp and tighten the locking screw.</w:t>
      </w:r>
    </w:p>
    <w:p w14:paraId="4F5ABC10" w14:textId="77777777" w:rsidR="005F2BA7" w:rsidRPr="00EF4531" w:rsidRDefault="005F2BA7" w:rsidP="009064B2">
      <w:pPr>
        <w:pStyle w:val="Pa7"/>
        <w:numPr>
          <w:ilvl w:val="0"/>
          <w:numId w:val="1"/>
        </w:numPr>
        <w:spacing w:after="80"/>
        <w:ind w:left="-426"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Push-fit the LED shade into the lamp arm ensuring it is fully inserted.</w:t>
      </w:r>
    </w:p>
    <w:p w14:paraId="2D8D38B5" w14:textId="77777777" w:rsidR="005F2BA7" w:rsidRPr="00EF4531" w:rsidRDefault="005F2BA7" w:rsidP="009064B2">
      <w:pPr>
        <w:pStyle w:val="Pa7"/>
        <w:numPr>
          <w:ilvl w:val="0"/>
          <w:numId w:val="1"/>
        </w:numPr>
        <w:spacing w:after="80"/>
        <w:ind w:left="-426"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Plug the power supply jack into the lamp connector and then plug the power supply into a convenient electrical socket</w:t>
      </w:r>
    </w:p>
    <w:p w14:paraId="1A5DB221" w14:textId="2C5AAC35" w:rsidR="005F2BA7" w:rsidRPr="00EF4531" w:rsidRDefault="005F2BA7" w:rsidP="009064B2">
      <w:pPr>
        <w:pStyle w:val="Pa7"/>
        <w:numPr>
          <w:ilvl w:val="0"/>
          <w:numId w:val="1"/>
        </w:numPr>
        <w:spacing w:after="80"/>
        <w:ind w:left="-426"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 xml:space="preserve">Switch on using the touch switch. The lamp will come on at full brightness. Subsequent touches of the switch give 3 lower levels of brightness. Touch again to turn off. </w:t>
      </w:r>
    </w:p>
    <w:p w14:paraId="17875550" w14:textId="77777777" w:rsidR="005F2BA7" w:rsidRPr="00EF4531" w:rsidRDefault="005F2BA7" w:rsidP="009064B2">
      <w:pPr>
        <w:pStyle w:val="Pa7"/>
        <w:spacing w:after="80"/>
        <w:ind w:left="-426" w:right="-613" w:hanging="425"/>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CAUTION: DO NOT LOOK DIRECTLY AT THE LEDs.</w:t>
      </w:r>
    </w:p>
    <w:p w14:paraId="3DE08FD1" w14:textId="1DC54E39" w:rsidR="005F2BA7" w:rsidRPr="00EF4531" w:rsidRDefault="005F2BA7" w:rsidP="009064B2">
      <w:pPr>
        <w:pStyle w:val="Heading1"/>
      </w:pPr>
      <w:bookmarkStart w:id="3" w:name="_Toc109993545"/>
      <w:r w:rsidRPr="00EF4531">
        <w:rPr>
          <w:rStyle w:val="A4"/>
          <w:rFonts w:ascii="SFJLUR+HelveticaNeue" w:hAnsi="SFJLUR+HelveticaNeue"/>
          <w:color w:val="auto"/>
          <w:sz w:val="29"/>
          <w:szCs w:val="29"/>
          <w:u w:val="single"/>
        </w:rPr>
        <w:t>ALTERNATIVE MOUNTING OPTIONS</w:t>
      </w:r>
      <w:bookmarkEnd w:id="3"/>
    </w:p>
    <w:p w14:paraId="6AFA0FC7" w14:textId="77777777" w:rsidR="005F2BA7" w:rsidRPr="00EF4531" w:rsidRDefault="005F2BA7" w:rsidP="009064B2">
      <w:pPr>
        <w:pStyle w:val="Pa7"/>
        <w:spacing w:after="80"/>
        <w:ind w:left="-851"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 xml:space="preserve">The supplied table clamp can be converted to a screw-on mount – see below for further details. </w:t>
      </w:r>
    </w:p>
    <w:p w14:paraId="163C30BE" w14:textId="2E6A818A" w:rsidR="005F2BA7" w:rsidRPr="00EF4531" w:rsidRDefault="005F2BA7" w:rsidP="009064B2">
      <w:pPr>
        <w:pStyle w:val="Pa7"/>
        <w:spacing w:after="80"/>
        <w:ind w:left="-851"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Alternatively, the lamp can be fitted directly to an integral mounting hole found on some tables/workstations</w:t>
      </w:r>
      <w:r w:rsidR="00443FB1">
        <w:rPr>
          <w:rStyle w:val="A4"/>
          <w:rFonts w:ascii="SFJLUR+HelveticaNeue" w:hAnsi="SFJLUR+HelveticaNeue" w:cs="SFJLUR+HelveticaNeue"/>
          <w:b w:val="0"/>
          <w:bCs w:val="0"/>
          <w:color w:val="auto"/>
          <w:sz w:val="29"/>
          <w:szCs w:val="29"/>
        </w:rPr>
        <w:t>.</w:t>
      </w:r>
    </w:p>
    <w:p w14:paraId="1E26AEC9" w14:textId="1A64F728" w:rsidR="005F2BA7" w:rsidRPr="00EF4531" w:rsidRDefault="005F2BA7" w:rsidP="009064B2">
      <w:pPr>
        <w:pStyle w:val="Default"/>
        <w:spacing w:line="241" w:lineRule="atLeast"/>
        <w:ind w:left="-851" w:right="-613"/>
        <w:rPr>
          <w:rFonts w:ascii="SFJLUR+HelveticaNeue" w:hAnsi="SFJLUR+HelveticaNeue" w:cs="SFJLUR+HelveticaNeue"/>
          <w:color w:val="auto"/>
          <w:sz w:val="29"/>
          <w:szCs w:val="29"/>
        </w:rPr>
      </w:pPr>
      <w:r w:rsidRPr="00EF4531">
        <w:rPr>
          <w:rStyle w:val="A4"/>
          <w:rFonts w:ascii="SFJLUR+HelveticaNeue" w:hAnsi="SFJLUR+HelveticaNeue" w:cs="SFJLUR+HelveticaNeue"/>
          <w:b w:val="0"/>
          <w:bCs w:val="0"/>
          <w:color w:val="auto"/>
          <w:sz w:val="29"/>
          <w:szCs w:val="29"/>
        </w:rPr>
        <w:t>An optional Slimline Table Base™ is also available separately</w:t>
      </w:r>
      <w:r w:rsidR="00443FB1">
        <w:rPr>
          <w:rStyle w:val="A4"/>
          <w:rFonts w:ascii="SFJLUR+HelveticaNeue" w:hAnsi="SFJLUR+HelveticaNeue" w:cs="SFJLUR+HelveticaNeue"/>
          <w:b w:val="0"/>
          <w:bCs w:val="0"/>
          <w:color w:val="auto"/>
          <w:sz w:val="29"/>
          <w:szCs w:val="29"/>
        </w:rPr>
        <w:t>.</w:t>
      </w:r>
    </w:p>
    <w:p w14:paraId="5EA47A71" w14:textId="77777777" w:rsidR="005F2BA7" w:rsidRPr="00EF4531" w:rsidRDefault="005F2BA7" w:rsidP="00B72DF3">
      <w:pPr>
        <w:pStyle w:val="Pa7"/>
        <w:spacing w:after="80"/>
        <w:ind w:left="-851" w:right="-613"/>
        <w:jc w:val="both"/>
        <w:rPr>
          <w:rStyle w:val="A4"/>
          <w:rFonts w:ascii="SFJLUR+HelveticaNeue" w:hAnsi="SFJLUR+HelveticaNeue"/>
          <w:color w:val="auto"/>
          <w:sz w:val="29"/>
          <w:szCs w:val="29"/>
        </w:rPr>
      </w:pPr>
    </w:p>
    <w:p w14:paraId="4D0C0C9E" w14:textId="59063823" w:rsidR="005F2BA7" w:rsidRPr="00EF4531" w:rsidRDefault="005F2BA7" w:rsidP="009064B2">
      <w:pPr>
        <w:pStyle w:val="Heading1"/>
      </w:pPr>
      <w:bookmarkStart w:id="4" w:name="_Toc109993546"/>
      <w:r w:rsidRPr="00EF4531">
        <w:rPr>
          <w:rStyle w:val="A4"/>
          <w:rFonts w:ascii="SFJLUR+HelveticaNeue" w:hAnsi="SFJLUR+HelveticaNeue"/>
          <w:color w:val="auto"/>
          <w:sz w:val="29"/>
          <w:szCs w:val="29"/>
          <w:u w:val="single"/>
        </w:rPr>
        <w:t>SCREW-ON MOUNT</w:t>
      </w:r>
      <w:bookmarkEnd w:id="4"/>
    </w:p>
    <w:p w14:paraId="624CDAB2" w14:textId="77777777" w:rsidR="005F2BA7" w:rsidRPr="00EF4531" w:rsidRDefault="005F2BA7" w:rsidP="009064B2">
      <w:pPr>
        <w:pStyle w:val="Pa7"/>
        <w:spacing w:after="80"/>
        <w:ind w:left="-851"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 xml:space="preserve">The table clamp that is supplied with the lamp can be converted to a screw-on mount. </w:t>
      </w:r>
    </w:p>
    <w:p w14:paraId="02809CAE" w14:textId="441F4D91" w:rsidR="005F2BA7" w:rsidRPr="00EF4531" w:rsidRDefault="005F2BA7" w:rsidP="009064B2">
      <w:pPr>
        <w:pStyle w:val="Pa7"/>
        <w:spacing w:after="80"/>
        <w:ind w:left="-851"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This is particularly useful if the table you wish to mount the lamp to does not have a lip around it, or if you wish to mount the lamp away from the edge of the table. To convert the table clamp to a screw-on mount (suitable for any solid table, desk or worktop) please proceed as follows (PLEASE ALSO REFER TO FIG. 1):</w:t>
      </w:r>
    </w:p>
    <w:p w14:paraId="1B077670" w14:textId="21DFB873" w:rsidR="005F2BA7" w:rsidRPr="00EF4531" w:rsidRDefault="005F2BA7" w:rsidP="009064B2">
      <w:pPr>
        <w:pStyle w:val="Pa7"/>
        <w:numPr>
          <w:ilvl w:val="0"/>
          <w:numId w:val="3"/>
        </w:numPr>
        <w:spacing w:after="80"/>
        <w:ind w:left="-284" w:right="-613" w:hanging="567"/>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Unscrew the long thread approximately 4cm (1.5”) from the clamp body</w:t>
      </w:r>
    </w:p>
    <w:p w14:paraId="08575526" w14:textId="14688222" w:rsidR="005F2BA7" w:rsidRPr="00EF4531" w:rsidRDefault="005F2BA7" w:rsidP="009064B2">
      <w:pPr>
        <w:pStyle w:val="Pa7"/>
        <w:numPr>
          <w:ilvl w:val="0"/>
          <w:numId w:val="3"/>
        </w:numPr>
        <w:spacing w:after="80"/>
        <w:ind w:left="-284" w:right="-613" w:hanging="567"/>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Remove the stem locking screw from the side of the lamp mount and the slide the mount out of the clamp body.</w:t>
      </w:r>
    </w:p>
    <w:p w14:paraId="196A4E9A" w14:textId="085517D0" w:rsidR="005F2BA7" w:rsidRPr="00EF4531" w:rsidRDefault="005F2BA7" w:rsidP="009064B2">
      <w:pPr>
        <w:pStyle w:val="Pa7"/>
        <w:numPr>
          <w:ilvl w:val="0"/>
          <w:numId w:val="3"/>
        </w:numPr>
        <w:spacing w:after="80"/>
        <w:ind w:left="-284" w:right="-613" w:hanging="567"/>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Refit the stem locking screw to the side of the mount</w:t>
      </w:r>
    </w:p>
    <w:p w14:paraId="1E561B7A" w14:textId="437F48A6" w:rsidR="005F2BA7" w:rsidRPr="00EF4531" w:rsidRDefault="005F2BA7" w:rsidP="009064B2">
      <w:pPr>
        <w:pStyle w:val="Pa10"/>
        <w:numPr>
          <w:ilvl w:val="0"/>
          <w:numId w:val="3"/>
        </w:numPr>
        <w:spacing w:after="40"/>
        <w:ind w:left="-284" w:right="-613" w:hanging="567"/>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Put the clamp body in a safe place in case you wish to use it in the future</w:t>
      </w:r>
    </w:p>
    <w:p w14:paraId="6868CD44" w14:textId="0512EA17" w:rsidR="005F2BA7" w:rsidRPr="00EF4531" w:rsidRDefault="005F2BA7" w:rsidP="009064B2">
      <w:pPr>
        <w:pStyle w:val="Pa10"/>
        <w:numPr>
          <w:ilvl w:val="0"/>
          <w:numId w:val="3"/>
        </w:numPr>
        <w:spacing w:after="40"/>
        <w:ind w:left="-284" w:right="-613" w:hanging="567"/>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Place the mount onto a table/desk/worktop in the position that you wish the lamp to be and using a pointed object (such a sharp pencil) make a mark through the centre of the mount onto the table (the pencil will have to pierce the felt pad on the bottom of the mount)</w:t>
      </w:r>
    </w:p>
    <w:p w14:paraId="1797A184" w14:textId="41AB2968" w:rsidR="005F2BA7" w:rsidRPr="00EF4531" w:rsidRDefault="005F2BA7" w:rsidP="009064B2">
      <w:pPr>
        <w:pStyle w:val="Default"/>
        <w:numPr>
          <w:ilvl w:val="0"/>
          <w:numId w:val="3"/>
        </w:numPr>
        <w:spacing w:after="220" w:line="241" w:lineRule="atLeast"/>
        <w:ind w:left="-284" w:right="-613" w:hanging="567"/>
        <w:rPr>
          <w:rFonts w:ascii="SFJLUR+HelveticaNeue" w:hAnsi="SFJLUR+HelveticaNeue" w:cs="SFJLUR+HelveticaNeue"/>
          <w:color w:val="auto"/>
          <w:sz w:val="29"/>
          <w:szCs w:val="29"/>
        </w:rPr>
      </w:pPr>
      <w:r w:rsidRPr="00EF4531">
        <w:rPr>
          <w:rStyle w:val="A4"/>
          <w:rFonts w:ascii="SFJLUR+HelveticaNeue" w:hAnsi="SFJLUR+HelveticaNeue" w:cs="SFJLUR+HelveticaNeue"/>
          <w:b w:val="0"/>
          <w:bCs w:val="0"/>
          <w:color w:val="auto"/>
          <w:sz w:val="29"/>
          <w:szCs w:val="29"/>
        </w:rPr>
        <w:t>The mount can then be screwed to the table using a Countersunk Wood Screw, 5mm diameter x 2.5cm long (No. 10 x 1”) NOTE: SCREW NOT SUPPLIED. Depending on the hardness of the table/desk/worktop a small guide hole may need to be drilled before fitting the screw.</w:t>
      </w:r>
    </w:p>
    <w:p w14:paraId="341685BE" w14:textId="77777777" w:rsidR="00EF4531" w:rsidRDefault="00EF4531" w:rsidP="00B72DF3">
      <w:pPr>
        <w:pStyle w:val="Pa7"/>
        <w:spacing w:after="80"/>
        <w:ind w:left="-851" w:right="-613" w:hanging="160"/>
        <w:jc w:val="both"/>
        <w:rPr>
          <w:rStyle w:val="A4"/>
          <w:rFonts w:ascii="SFJLUR+HelveticaNeue" w:hAnsi="SFJLUR+HelveticaNeue"/>
          <w:color w:val="auto"/>
          <w:sz w:val="29"/>
          <w:szCs w:val="29"/>
          <w:u w:val="single"/>
        </w:rPr>
      </w:pPr>
    </w:p>
    <w:p w14:paraId="2F1C0970" w14:textId="1131870C" w:rsidR="005F2BA7" w:rsidRPr="00EF4531" w:rsidRDefault="005F2BA7" w:rsidP="009064B2">
      <w:pPr>
        <w:pStyle w:val="Heading1"/>
      </w:pPr>
      <w:bookmarkStart w:id="5" w:name="_Toc109993547"/>
      <w:r w:rsidRPr="00EF4531">
        <w:rPr>
          <w:rStyle w:val="A4"/>
          <w:rFonts w:ascii="SFJLUR+HelveticaNeue" w:hAnsi="SFJLUR+HelveticaNeue"/>
          <w:color w:val="auto"/>
          <w:sz w:val="29"/>
          <w:szCs w:val="29"/>
          <w:u w:val="single"/>
        </w:rPr>
        <w:t>CLEANING &amp; SAFETY</w:t>
      </w:r>
      <w:bookmarkEnd w:id="5"/>
    </w:p>
    <w:p w14:paraId="61A2E846" w14:textId="77777777" w:rsidR="005F2BA7" w:rsidRPr="00EF4531" w:rsidRDefault="005F2BA7" w:rsidP="009064B2">
      <w:pPr>
        <w:pStyle w:val="Pa1"/>
        <w:spacing w:after="80"/>
        <w:ind w:left="-851"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 xml:space="preserve">BEFORE CLEANING MAKE SURE THE LAMP IS DISCONNECTED FROM THE ELECTRICAL SUPPLY by removing the power supply from the electrical socket. Wipe with a damp soft cloth and dry off. Do NOT USE spray cleaners and ensure that liquid does not enter the lamp housing as this may affect electrical safety and could damage the </w:t>
      </w:r>
      <w:proofErr w:type="spellStart"/>
      <w:proofErr w:type="gramStart"/>
      <w:r w:rsidRPr="00EF4531">
        <w:rPr>
          <w:rStyle w:val="A4"/>
          <w:rFonts w:ascii="SFJLUR+HelveticaNeue" w:hAnsi="SFJLUR+HelveticaNeue" w:cs="SFJLUR+HelveticaNeue"/>
          <w:b w:val="0"/>
          <w:bCs w:val="0"/>
          <w:color w:val="auto"/>
          <w:sz w:val="29"/>
          <w:szCs w:val="29"/>
        </w:rPr>
        <w:t>lamp.L</w:t>
      </w:r>
      <w:proofErr w:type="spellEnd"/>
      <w:proofErr w:type="gramEnd"/>
      <w:r w:rsidRPr="00EF4531">
        <w:rPr>
          <w:rStyle w:val="A4"/>
          <w:rFonts w:ascii="SFJLUR+HelveticaNeue" w:hAnsi="SFJLUR+HelveticaNeue" w:cs="SFJLUR+HelveticaNeue"/>
          <w:b w:val="0"/>
          <w:bCs w:val="0"/>
          <w:color w:val="auto"/>
          <w:sz w:val="29"/>
          <w:szCs w:val="29"/>
        </w:rPr>
        <w:t xml:space="preserve"> SAFETY</w:t>
      </w:r>
    </w:p>
    <w:p w14:paraId="41B5B66C" w14:textId="77777777" w:rsidR="005F2BA7" w:rsidRPr="00EF4531" w:rsidRDefault="005F2BA7" w:rsidP="009064B2">
      <w:pPr>
        <w:pStyle w:val="Pa1"/>
        <w:spacing w:after="80"/>
        <w:ind w:left="-851" w:right="-613"/>
        <w:rPr>
          <w:rFonts w:ascii="SFJLUR+HelveticaNeue" w:hAnsi="SFJLUR+HelveticaNeue" w:cs="SFJLUR+HelveticaNeue"/>
          <w:sz w:val="29"/>
          <w:szCs w:val="29"/>
        </w:rPr>
      </w:pPr>
      <w:r w:rsidRPr="00EF4531">
        <w:rPr>
          <w:rStyle w:val="A4"/>
          <w:rFonts w:ascii="SFJLUR+HelveticaNeue" w:hAnsi="SFJLUR+HelveticaNeue" w:cs="SFJLUR+HelveticaNeue"/>
          <w:b w:val="0"/>
          <w:bCs w:val="0"/>
          <w:color w:val="auto"/>
          <w:sz w:val="29"/>
          <w:szCs w:val="29"/>
        </w:rPr>
        <w:t>The lamp will become warm in use due to internal electronics. This is quite normal.</w:t>
      </w:r>
    </w:p>
    <w:p w14:paraId="732423C6" w14:textId="77777777" w:rsidR="005F2BA7" w:rsidRPr="00EF4531" w:rsidRDefault="005F2BA7" w:rsidP="009064B2">
      <w:pPr>
        <w:pStyle w:val="Pa1"/>
        <w:spacing w:after="80"/>
        <w:ind w:left="-851" w:right="-613"/>
        <w:rPr>
          <w:rFonts w:ascii="SFJLUR+HelveticaNeue" w:hAnsi="SFJLUR+HelveticaNeue" w:cs="SFJLUR+HelveticaNeue"/>
          <w:sz w:val="29"/>
          <w:szCs w:val="29"/>
        </w:rPr>
      </w:pPr>
      <w:r w:rsidRPr="00EF4531">
        <w:rPr>
          <w:rStyle w:val="A4"/>
          <w:rFonts w:ascii="SFJLUR+HelveticaNeue" w:hAnsi="SFJLUR+HelveticaNeue"/>
          <w:color w:val="auto"/>
          <w:sz w:val="29"/>
          <w:szCs w:val="29"/>
        </w:rPr>
        <w:t xml:space="preserve">CAUTION: </w:t>
      </w:r>
      <w:r w:rsidRPr="00EF4531">
        <w:rPr>
          <w:rStyle w:val="A4"/>
          <w:rFonts w:ascii="SFJLUR+HelveticaNeue" w:hAnsi="SFJLUR+HelveticaNeue" w:cs="SFJLUR+HelveticaNeue"/>
          <w:b w:val="0"/>
          <w:bCs w:val="0"/>
          <w:color w:val="auto"/>
          <w:sz w:val="29"/>
          <w:szCs w:val="29"/>
        </w:rPr>
        <w:t>DO NOT LOOK DIRECTLY AT THE LEDs.</w:t>
      </w:r>
    </w:p>
    <w:p w14:paraId="4C7D5B44" w14:textId="77777777" w:rsidR="005F2BA7" w:rsidRPr="00EF4531" w:rsidRDefault="005F2BA7" w:rsidP="009064B2">
      <w:pPr>
        <w:pStyle w:val="Pa1"/>
        <w:spacing w:after="80"/>
        <w:ind w:left="-851" w:right="-613"/>
        <w:rPr>
          <w:rFonts w:ascii="SFJLUR+HelveticaNeue" w:hAnsi="SFJLUR+HelveticaNeue" w:cs="SFJLUR+HelveticaNeue"/>
          <w:sz w:val="29"/>
          <w:szCs w:val="29"/>
        </w:rPr>
      </w:pPr>
      <w:r w:rsidRPr="00EF4531">
        <w:rPr>
          <w:rStyle w:val="A4"/>
          <w:rFonts w:ascii="SFJLUR+HelveticaNeue" w:hAnsi="SFJLUR+HelveticaNeue"/>
          <w:color w:val="auto"/>
          <w:sz w:val="29"/>
          <w:szCs w:val="29"/>
        </w:rPr>
        <w:t xml:space="preserve">CAUTION: </w:t>
      </w:r>
      <w:r w:rsidRPr="00EF4531">
        <w:rPr>
          <w:rStyle w:val="A4"/>
          <w:rFonts w:ascii="SFJLUR+HelveticaNeue" w:hAnsi="SFJLUR+HelveticaNeue" w:cs="SFJLUR+HelveticaNeue"/>
          <w:b w:val="0"/>
          <w:bCs w:val="0"/>
          <w:color w:val="auto"/>
          <w:sz w:val="29"/>
          <w:szCs w:val="29"/>
        </w:rPr>
        <w:t>Do not open or tamper with the lamp other than as advised in these instructions. You could expose yourself to high voltages or other risks.</w:t>
      </w:r>
    </w:p>
    <w:p w14:paraId="00230EC2" w14:textId="77777777" w:rsidR="005F2BA7" w:rsidRPr="00EF4531" w:rsidRDefault="005F2BA7" w:rsidP="009064B2">
      <w:pPr>
        <w:pStyle w:val="Pa1"/>
        <w:spacing w:after="80"/>
        <w:ind w:left="-851" w:right="-613"/>
        <w:rPr>
          <w:rFonts w:ascii="SFJLUR+HelveticaNeue" w:hAnsi="SFJLUR+HelveticaNeue" w:cs="SFJLUR+HelveticaNeue"/>
          <w:sz w:val="29"/>
          <w:szCs w:val="29"/>
        </w:rPr>
      </w:pPr>
      <w:r w:rsidRPr="00EF4531">
        <w:rPr>
          <w:rStyle w:val="A4"/>
          <w:rFonts w:ascii="SFJLUR+HelveticaNeue" w:hAnsi="SFJLUR+HelveticaNeue"/>
          <w:color w:val="auto"/>
          <w:sz w:val="29"/>
          <w:szCs w:val="29"/>
        </w:rPr>
        <w:t xml:space="preserve">CAUTION: </w:t>
      </w:r>
      <w:r w:rsidRPr="00EF4531">
        <w:rPr>
          <w:rStyle w:val="A4"/>
          <w:rFonts w:ascii="SFJLUR+HelveticaNeue" w:hAnsi="SFJLUR+HelveticaNeue" w:cs="SFJLUR+HelveticaNeue"/>
          <w:b w:val="0"/>
          <w:bCs w:val="0"/>
          <w:color w:val="auto"/>
          <w:sz w:val="29"/>
          <w:szCs w:val="29"/>
        </w:rPr>
        <w:t>Only use the plug-in power supply that came with the lamp. Use of another type will invalidate your guarantee and may damage your lamp.</w:t>
      </w:r>
    </w:p>
    <w:p w14:paraId="3DED1C0D" w14:textId="77777777" w:rsidR="00EF4531" w:rsidRDefault="005F2BA7" w:rsidP="009064B2">
      <w:pPr>
        <w:ind w:left="-851" w:right="-613"/>
        <w:rPr>
          <w:rStyle w:val="A4"/>
          <w:rFonts w:ascii="SFJLUR+HelveticaNeue" w:hAnsi="SFJLUR+HelveticaNeue" w:cs="SFJLUR+HelveticaNeue"/>
          <w:b w:val="0"/>
          <w:bCs w:val="0"/>
          <w:color w:val="auto"/>
          <w:sz w:val="29"/>
          <w:szCs w:val="29"/>
        </w:rPr>
      </w:pPr>
      <w:r w:rsidRPr="00EF4531">
        <w:rPr>
          <w:rStyle w:val="A4"/>
          <w:rFonts w:ascii="SFJLUR+HelveticaNeue" w:hAnsi="SFJLUR+HelveticaNeue"/>
          <w:color w:val="auto"/>
          <w:sz w:val="29"/>
          <w:szCs w:val="29"/>
        </w:rPr>
        <w:t xml:space="preserve">CAUTION: </w:t>
      </w:r>
      <w:r w:rsidRPr="00EF4531">
        <w:rPr>
          <w:rStyle w:val="A4"/>
          <w:rFonts w:ascii="SFJLUR+HelveticaNeue" w:hAnsi="SFJLUR+HelveticaNeue" w:cs="SFJLUR+HelveticaNeue"/>
          <w:b w:val="0"/>
          <w:bCs w:val="0"/>
          <w:color w:val="auto"/>
          <w:sz w:val="29"/>
          <w:szCs w:val="29"/>
        </w:rPr>
        <w:t xml:space="preserve">If the lamp cable becomes damaged it should only be replaced by a suitably qualified person in order to avoid any hazard. </w:t>
      </w:r>
    </w:p>
    <w:p w14:paraId="6F57A507" w14:textId="60D2D9F3" w:rsidR="005F2BA7" w:rsidRDefault="005F2BA7" w:rsidP="009064B2">
      <w:pPr>
        <w:ind w:left="-851" w:right="-613"/>
        <w:rPr>
          <w:rStyle w:val="A4"/>
          <w:rFonts w:ascii="SFJLUR+HelveticaNeue" w:hAnsi="SFJLUR+HelveticaNeue"/>
          <w:color w:val="auto"/>
          <w:sz w:val="29"/>
          <w:szCs w:val="29"/>
        </w:rPr>
      </w:pPr>
      <w:r w:rsidRPr="00EF4531">
        <w:rPr>
          <w:rStyle w:val="A4"/>
          <w:rFonts w:ascii="SFJLUR+HelveticaNeue" w:hAnsi="SFJLUR+HelveticaNeue"/>
          <w:color w:val="auto"/>
          <w:sz w:val="29"/>
          <w:szCs w:val="29"/>
        </w:rPr>
        <w:t>IN CASE OF ANY DOUBT PLEASE CONSULT A QUALIFIED ELECTRICIAN</w:t>
      </w:r>
    </w:p>
    <w:p w14:paraId="14002555" w14:textId="64A4F07D" w:rsidR="00B72DF3" w:rsidRDefault="00B72DF3" w:rsidP="00B72DF3">
      <w:pPr>
        <w:ind w:left="-851" w:right="-613"/>
        <w:jc w:val="both"/>
        <w:rPr>
          <w:rStyle w:val="A4"/>
          <w:rFonts w:ascii="SFJLUR+HelveticaNeue" w:hAnsi="SFJLUR+HelveticaNeue"/>
          <w:color w:val="auto"/>
          <w:sz w:val="29"/>
          <w:szCs w:val="29"/>
        </w:rPr>
      </w:pPr>
    </w:p>
    <w:p w14:paraId="031E3A3E" w14:textId="2F707835" w:rsidR="00B72DF3" w:rsidRPr="009064B2" w:rsidRDefault="00B72DF3" w:rsidP="009064B2">
      <w:pPr>
        <w:pStyle w:val="Heading1"/>
        <w:rPr>
          <w:rStyle w:val="A0"/>
          <w:color w:val="auto"/>
          <w:sz w:val="29"/>
          <w:szCs w:val="29"/>
        </w:rPr>
      </w:pPr>
      <w:bookmarkStart w:id="6" w:name="_Toc109993548"/>
      <w:r w:rsidRPr="006841BC">
        <w:t>DAYLIGHT GUARANTEE/</w:t>
      </w:r>
      <w:r w:rsidRPr="009064B2">
        <w:rPr>
          <w:color w:val="auto"/>
        </w:rPr>
        <w:t>WARRANTY</w:t>
      </w:r>
      <w:bookmarkEnd w:id="6"/>
    </w:p>
    <w:p w14:paraId="39AD0356" w14:textId="77777777" w:rsidR="00B72DF3" w:rsidRPr="006841BC" w:rsidRDefault="00B72DF3" w:rsidP="009064B2">
      <w:pPr>
        <w:pStyle w:val="Pa0"/>
        <w:spacing w:after="20"/>
        <w:ind w:left="-851" w:right="-613"/>
        <w:rPr>
          <w:rFonts w:cs="DIN Pro"/>
          <w:color w:val="FFFFFF"/>
          <w:sz w:val="29"/>
          <w:szCs w:val="29"/>
        </w:rPr>
      </w:pPr>
      <w:r w:rsidRPr="006841BC">
        <w:rPr>
          <w:rStyle w:val="A1"/>
          <w:sz w:val="29"/>
          <w:szCs w:val="29"/>
        </w:rPr>
        <w:t>This product is guaranteed against mechanical and electrical defects. For full Daylight guarantee Terms &amp; Conditions please refer to the Daylight website. Faulty products should be returned to the place of purchase and proof of purchase must be presented. Please quote the model number in all correspondence. Returned products damaged by poor packaging are the responsibility of the sender. During the guarantee period, Daylight will repair or replace the product free of charge provided the fault was not caused by misuse, improper hand</w:t>
      </w:r>
      <w:r w:rsidRPr="006841BC">
        <w:rPr>
          <w:rStyle w:val="A1"/>
          <w:sz w:val="29"/>
          <w:szCs w:val="29"/>
        </w:rPr>
        <w:softHyphen/>
        <w:t>ling, negligence, normal wear and tear, accidental damage, or by any modifications made by the purchaser. The guarantee does not cover consumables such as bulbs, tubes or batteries. This guarantee does not affect your statutory rights.</w:t>
      </w:r>
    </w:p>
    <w:p w14:paraId="26AAD79C" w14:textId="77777777" w:rsidR="00B72DF3" w:rsidRPr="00EF4531" w:rsidRDefault="00B72DF3" w:rsidP="00B72DF3">
      <w:pPr>
        <w:ind w:left="-851" w:right="-613"/>
        <w:jc w:val="both"/>
        <w:rPr>
          <w:rFonts w:ascii="SFJLUR+HelveticaNeue" w:hAnsi="SFJLUR+HelveticaNeue"/>
          <w:sz w:val="29"/>
          <w:szCs w:val="29"/>
        </w:rPr>
      </w:pPr>
    </w:p>
    <w:sectPr w:rsidR="00B72DF3" w:rsidRPr="00EF4531" w:rsidSect="005F2BA7">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DIN Pro">
    <w:altName w:val="Calibri"/>
    <w:panose1 w:val="00000000000000000000"/>
    <w:charset w:val="00"/>
    <w:family w:val="swiss"/>
    <w:notTrueType/>
    <w:pitch w:val="default"/>
    <w:sig w:usb0="00000003" w:usb1="00000000" w:usb2="00000000" w:usb3="00000000" w:csb0="00000001" w:csb1="00000000"/>
  </w:font>
  <w:font w:name="SFJLUR+HelveticaNeu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6A18"/>
    <w:multiLevelType w:val="hybridMultilevel"/>
    <w:tmpl w:val="DBDAEF60"/>
    <w:lvl w:ilvl="0" w:tplc="AFF844FC">
      <w:start w:val="1"/>
      <w:numFmt w:val="decimal"/>
      <w:lvlText w:val="%1."/>
      <w:lvlJc w:val="left"/>
      <w:pPr>
        <w:ind w:left="-1662" w:hanging="360"/>
      </w:pPr>
      <w:rPr>
        <w:rFonts w:hint="default"/>
      </w:rPr>
    </w:lvl>
    <w:lvl w:ilvl="1" w:tplc="0C090019" w:tentative="1">
      <w:start w:val="1"/>
      <w:numFmt w:val="lowerLetter"/>
      <w:lvlText w:val="%2."/>
      <w:lvlJc w:val="left"/>
      <w:pPr>
        <w:ind w:left="429" w:hanging="360"/>
      </w:pPr>
    </w:lvl>
    <w:lvl w:ilvl="2" w:tplc="0C09001B" w:tentative="1">
      <w:start w:val="1"/>
      <w:numFmt w:val="lowerRoman"/>
      <w:lvlText w:val="%3."/>
      <w:lvlJc w:val="right"/>
      <w:pPr>
        <w:ind w:left="1149" w:hanging="180"/>
      </w:pPr>
    </w:lvl>
    <w:lvl w:ilvl="3" w:tplc="0C09000F" w:tentative="1">
      <w:start w:val="1"/>
      <w:numFmt w:val="decimal"/>
      <w:lvlText w:val="%4."/>
      <w:lvlJc w:val="left"/>
      <w:pPr>
        <w:ind w:left="1869" w:hanging="360"/>
      </w:pPr>
    </w:lvl>
    <w:lvl w:ilvl="4" w:tplc="0C090019" w:tentative="1">
      <w:start w:val="1"/>
      <w:numFmt w:val="lowerLetter"/>
      <w:lvlText w:val="%5."/>
      <w:lvlJc w:val="left"/>
      <w:pPr>
        <w:ind w:left="2589" w:hanging="360"/>
      </w:pPr>
    </w:lvl>
    <w:lvl w:ilvl="5" w:tplc="0C09001B" w:tentative="1">
      <w:start w:val="1"/>
      <w:numFmt w:val="lowerRoman"/>
      <w:lvlText w:val="%6."/>
      <w:lvlJc w:val="right"/>
      <w:pPr>
        <w:ind w:left="3309" w:hanging="180"/>
      </w:pPr>
    </w:lvl>
    <w:lvl w:ilvl="6" w:tplc="0C09000F" w:tentative="1">
      <w:start w:val="1"/>
      <w:numFmt w:val="decimal"/>
      <w:lvlText w:val="%7."/>
      <w:lvlJc w:val="left"/>
      <w:pPr>
        <w:ind w:left="4029" w:hanging="360"/>
      </w:pPr>
    </w:lvl>
    <w:lvl w:ilvl="7" w:tplc="0C090019" w:tentative="1">
      <w:start w:val="1"/>
      <w:numFmt w:val="lowerLetter"/>
      <w:lvlText w:val="%8."/>
      <w:lvlJc w:val="left"/>
      <w:pPr>
        <w:ind w:left="4749" w:hanging="360"/>
      </w:pPr>
    </w:lvl>
    <w:lvl w:ilvl="8" w:tplc="0C09001B" w:tentative="1">
      <w:start w:val="1"/>
      <w:numFmt w:val="lowerRoman"/>
      <w:lvlText w:val="%9."/>
      <w:lvlJc w:val="right"/>
      <w:pPr>
        <w:ind w:left="5469" w:hanging="180"/>
      </w:pPr>
    </w:lvl>
  </w:abstractNum>
  <w:abstractNum w:abstractNumId="1" w15:restartNumberingAfterBreak="0">
    <w:nsid w:val="424C1D82"/>
    <w:multiLevelType w:val="hybridMultilevel"/>
    <w:tmpl w:val="1678386E"/>
    <w:lvl w:ilvl="0" w:tplc="AFF844FC">
      <w:start w:val="1"/>
      <w:numFmt w:val="decimal"/>
      <w:lvlText w:val="%1."/>
      <w:lvlJc w:val="left"/>
      <w:pPr>
        <w:ind w:left="-651" w:hanging="360"/>
      </w:pPr>
      <w:rPr>
        <w:rFonts w:hint="default"/>
      </w:rPr>
    </w:lvl>
    <w:lvl w:ilvl="1" w:tplc="0C090019" w:tentative="1">
      <w:start w:val="1"/>
      <w:numFmt w:val="lowerLetter"/>
      <w:lvlText w:val="%2."/>
      <w:lvlJc w:val="left"/>
      <w:pPr>
        <w:ind w:left="69" w:hanging="360"/>
      </w:pPr>
    </w:lvl>
    <w:lvl w:ilvl="2" w:tplc="0C09001B" w:tentative="1">
      <w:start w:val="1"/>
      <w:numFmt w:val="lowerRoman"/>
      <w:lvlText w:val="%3."/>
      <w:lvlJc w:val="right"/>
      <w:pPr>
        <w:ind w:left="789" w:hanging="180"/>
      </w:pPr>
    </w:lvl>
    <w:lvl w:ilvl="3" w:tplc="0C09000F" w:tentative="1">
      <w:start w:val="1"/>
      <w:numFmt w:val="decimal"/>
      <w:lvlText w:val="%4."/>
      <w:lvlJc w:val="left"/>
      <w:pPr>
        <w:ind w:left="1509" w:hanging="360"/>
      </w:pPr>
    </w:lvl>
    <w:lvl w:ilvl="4" w:tplc="0C090019" w:tentative="1">
      <w:start w:val="1"/>
      <w:numFmt w:val="lowerLetter"/>
      <w:lvlText w:val="%5."/>
      <w:lvlJc w:val="left"/>
      <w:pPr>
        <w:ind w:left="2229" w:hanging="360"/>
      </w:pPr>
    </w:lvl>
    <w:lvl w:ilvl="5" w:tplc="0C09001B" w:tentative="1">
      <w:start w:val="1"/>
      <w:numFmt w:val="lowerRoman"/>
      <w:lvlText w:val="%6."/>
      <w:lvlJc w:val="right"/>
      <w:pPr>
        <w:ind w:left="2949" w:hanging="180"/>
      </w:pPr>
    </w:lvl>
    <w:lvl w:ilvl="6" w:tplc="0C09000F" w:tentative="1">
      <w:start w:val="1"/>
      <w:numFmt w:val="decimal"/>
      <w:lvlText w:val="%7."/>
      <w:lvlJc w:val="left"/>
      <w:pPr>
        <w:ind w:left="3669" w:hanging="360"/>
      </w:pPr>
    </w:lvl>
    <w:lvl w:ilvl="7" w:tplc="0C090019" w:tentative="1">
      <w:start w:val="1"/>
      <w:numFmt w:val="lowerLetter"/>
      <w:lvlText w:val="%8."/>
      <w:lvlJc w:val="left"/>
      <w:pPr>
        <w:ind w:left="4389" w:hanging="360"/>
      </w:pPr>
    </w:lvl>
    <w:lvl w:ilvl="8" w:tplc="0C09001B" w:tentative="1">
      <w:start w:val="1"/>
      <w:numFmt w:val="lowerRoman"/>
      <w:lvlText w:val="%9."/>
      <w:lvlJc w:val="right"/>
      <w:pPr>
        <w:ind w:left="5109" w:hanging="180"/>
      </w:pPr>
    </w:lvl>
  </w:abstractNum>
  <w:abstractNum w:abstractNumId="2" w15:restartNumberingAfterBreak="0">
    <w:nsid w:val="7DF2742E"/>
    <w:multiLevelType w:val="hybridMultilevel"/>
    <w:tmpl w:val="D8F85A18"/>
    <w:lvl w:ilvl="0" w:tplc="AFF844FC">
      <w:start w:val="1"/>
      <w:numFmt w:val="decimal"/>
      <w:lvlText w:val="%1."/>
      <w:lvlJc w:val="left"/>
      <w:pPr>
        <w:ind w:left="-651" w:hanging="360"/>
      </w:pPr>
      <w:rPr>
        <w:rFonts w:hint="default"/>
      </w:rPr>
    </w:lvl>
    <w:lvl w:ilvl="1" w:tplc="0C090019" w:tentative="1">
      <w:start w:val="1"/>
      <w:numFmt w:val="lowerLetter"/>
      <w:lvlText w:val="%2."/>
      <w:lvlJc w:val="left"/>
      <w:pPr>
        <w:ind w:left="69" w:hanging="360"/>
      </w:pPr>
    </w:lvl>
    <w:lvl w:ilvl="2" w:tplc="0C09001B" w:tentative="1">
      <w:start w:val="1"/>
      <w:numFmt w:val="lowerRoman"/>
      <w:lvlText w:val="%3."/>
      <w:lvlJc w:val="right"/>
      <w:pPr>
        <w:ind w:left="789" w:hanging="180"/>
      </w:pPr>
    </w:lvl>
    <w:lvl w:ilvl="3" w:tplc="0C09000F" w:tentative="1">
      <w:start w:val="1"/>
      <w:numFmt w:val="decimal"/>
      <w:lvlText w:val="%4."/>
      <w:lvlJc w:val="left"/>
      <w:pPr>
        <w:ind w:left="1509" w:hanging="360"/>
      </w:pPr>
    </w:lvl>
    <w:lvl w:ilvl="4" w:tplc="0C090019" w:tentative="1">
      <w:start w:val="1"/>
      <w:numFmt w:val="lowerLetter"/>
      <w:lvlText w:val="%5."/>
      <w:lvlJc w:val="left"/>
      <w:pPr>
        <w:ind w:left="2229" w:hanging="360"/>
      </w:pPr>
    </w:lvl>
    <w:lvl w:ilvl="5" w:tplc="0C09001B" w:tentative="1">
      <w:start w:val="1"/>
      <w:numFmt w:val="lowerRoman"/>
      <w:lvlText w:val="%6."/>
      <w:lvlJc w:val="right"/>
      <w:pPr>
        <w:ind w:left="2949" w:hanging="180"/>
      </w:pPr>
    </w:lvl>
    <w:lvl w:ilvl="6" w:tplc="0C09000F" w:tentative="1">
      <w:start w:val="1"/>
      <w:numFmt w:val="decimal"/>
      <w:lvlText w:val="%7."/>
      <w:lvlJc w:val="left"/>
      <w:pPr>
        <w:ind w:left="3669" w:hanging="360"/>
      </w:pPr>
    </w:lvl>
    <w:lvl w:ilvl="7" w:tplc="0C090019" w:tentative="1">
      <w:start w:val="1"/>
      <w:numFmt w:val="lowerLetter"/>
      <w:lvlText w:val="%8."/>
      <w:lvlJc w:val="left"/>
      <w:pPr>
        <w:ind w:left="4389" w:hanging="360"/>
      </w:pPr>
    </w:lvl>
    <w:lvl w:ilvl="8" w:tplc="0C09001B" w:tentative="1">
      <w:start w:val="1"/>
      <w:numFmt w:val="lowerRoman"/>
      <w:lvlText w:val="%9."/>
      <w:lvlJc w:val="right"/>
      <w:pPr>
        <w:ind w:left="510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A7"/>
    <w:rsid w:val="00443FB1"/>
    <w:rsid w:val="00473EA0"/>
    <w:rsid w:val="005F2BA7"/>
    <w:rsid w:val="009064B2"/>
    <w:rsid w:val="00AB5A85"/>
    <w:rsid w:val="00B72DF3"/>
    <w:rsid w:val="00D7239F"/>
    <w:rsid w:val="00EF4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59D0"/>
  <w15:chartTrackingRefBased/>
  <w15:docId w15:val="{336C1A3D-A11F-4716-B963-11829DCE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BA7"/>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1">
    <w:name w:val="Pa1"/>
    <w:basedOn w:val="Default"/>
    <w:next w:val="Default"/>
    <w:uiPriority w:val="99"/>
    <w:rsid w:val="005F2BA7"/>
    <w:pPr>
      <w:spacing w:line="241" w:lineRule="atLeast"/>
    </w:pPr>
    <w:rPr>
      <w:rFonts w:cstheme="minorBidi"/>
      <w:color w:val="auto"/>
    </w:rPr>
  </w:style>
  <w:style w:type="character" w:customStyle="1" w:styleId="A4">
    <w:name w:val="A4"/>
    <w:uiPriority w:val="99"/>
    <w:rsid w:val="005F2BA7"/>
    <w:rPr>
      <w:rFonts w:cs="Helvetica 55 Roman"/>
      <w:b/>
      <w:bCs/>
      <w:color w:val="221E1F"/>
      <w:sz w:val="14"/>
      <w:szCs w:val="14"/>
    </w:rPr>
  </w:style>
  <w:style w:type="paragraph" w:customStyle="1" w:styleId="Pa7">
    <w:name w:val="Pa7"/>
    <w:basedOn w:val="Default"/>
    <w:next w:val="Default"/>
    <w:uiPriority w:val="99"/>
    <w:rsid w:val="005F2BA7"/>
    <w:pPr>
      <w:spacing w:line="241" w:lineRule="atLeast"/>
    </w:pPr>
    <w:rPr>
      <w:rFonts w:cstheme="minorBidi"/>
      <w:color w:val="auto"/>
    </w:rPr>
  </w:style>
  <w:style w:type="paragraph" w:customStyle="1" w:styleId="Pa10">
    <w:name w:val="Pa10"/>
    <w:basedOn w:val="Default"/>
    <w:next w:val="Default"/>
    <w:uiPriority w:val="99"/>
    <w:rsid w:val="005F2BA7"/>
    <w:pPr>
      <w:spacing w:line="241" w:lineRule="atLeast"/>
    </w:pPr>
    <w:rPr>
      <w:rFonts w:cstheme="minorBidi"/>
      <w:color w:val="auto"/>
    </w:rPr>
  </w:style>
  <w:style w:type="paragraph" w:customStyle="1" w:styleId="Pa0">
    <w:name w:val="Pa0"/>
    <w:basedOn w:val="Normal"/>
    <w:next w:val="Normal"/>
    <w:uiPriority w:val="99"/>
    <w:rsid w:val="00B72DF3"/>
    <w:pPr>
      <w:autoSpaceDE w:val="0"/>
      <w:autoSpaceDN w:val="0"/>
      <w:adjustRightInd w:val="0"/>
      <w:spacing w:after="0" w:line="241" w:lineRule="atLeast"/>
    </w:pPr>
    <w:rPr>
      <w:rFonts w:ascii="DIN Pro" w:hAnsi="DIN Pro"/>
      <w:sz w:val="24"/>
      <w:szCs w:val="24"/>
    </w:rPr>
  </w:style>
  <w:style w:type="character" w:customStyle="1" w:styleId="A0">
    <w:name w:val="A0"/>
    <w:uiPriority w:val="99"/>
    <w:rsid w:val="00B72DF3"/>
    <w:rPr>
      <w:rFonts w:cs="DIN Pro"/>
      <w:b/>
      <w:bCs/>
      <w:color w:val="FFFFFF"/>
      <w:sz w:val="14"/>
      <w:szCs w:val="14"/>
    </w:rPr>
  </w:style>
  <w:style w:type="character" w:customStyle="1" w:styleId="A1">
    <w:name w:val="A1"/>
    <w:uiPriority w:val="99"/>
    <w:rsid w:val="00B72DF3"/>
    <w:rPr>
      <w:rFonts w:cs="DIN Pro"/>
      <w:color w:val="221E1F"/>
      <w:sz w:val="13"/>
      <w:szCs w:val="13"/>
    </w:rPr>
  </w:style>
  <w:style w:type="character" w:customStyle="1" w:styleId="Heading1Char">
    <w:name w:val="Heading 1 Char"/>
    <w:basedOn w:val="DefaultParagraphFont"/>
    <w:link w:val="Heading1"/>
    <w:uiPriority w:val="9"/>
    <w:rsid w:val="009064B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064B2"/>
    <w:pPr>
      <w:spacing w:after="100"/>
    </w:pPr>
  </w:style>
  <w:style w:type="character" w:styleId="Hyperlink">
    <w:name w:val="Hyperlink"/>
    <w:basedOn w:val="DefaultParagraphFont"/>
    <w:uiPriority w:val="99"/>
    <w:unhideWhenUsed/>
    <w:rsid w:val="00906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5815386B6DC4FAAE15F782195F780" ma:contentTypeVersion="4" ma:contentTypeDescription="Create a new document." ma:contentTypeScope="" ma:versionID="d1e339ff33fc8476f5cb46ef31766957">
  <xsd:schema xmlns:xsd="http://www.w3.org/2001/XMLSchema" xmlns:xs="http://www.w3.org/2001/XMLSchema" xmlns:p="http://schemas.microsoft.com/office/2006/metadata/properties" xmlns:ns3="913979c0-0671-42bc-8b8c-4dc723741e34" targetNamespace="http://schemas.microsoft.com/office/2006/metadata/properties" ma:root="true" ma:fieldsID="4da58665ed05c16a86f6da5d9449644d" ns3:_="">
    <xsd:import namespace="913979c0-0671-42bc-8b8c-4dc723741e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79c0-0671-42bc-8b8c-4dc723741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821A8-7888-46FA-963E-6EF1FD2E1078}">
  <ds:schemaRefs>
    <ds:schemaRef ds:uri="http://schemas.microsoft.com/office/2006/documentManagement/types"/>
    <ds:schemaRef ds:uri="913979c0-0671-42bc-8b8c-4dc723741e34"/>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A4AC5C-2D1E-41A7-B9E6-80EF626D88E5}">
  <ds:schemaRefs>
    <ds:schemaRef ds:uri="http://schemas.microsoft.com/sharepoint/v3/contenttype/forms"/>
  </ds:schemaRefs>
</ds:datastoreItem>
</file>

<file path=customXml/itemProps3.xml><?xml version="1.0" encoding="utf-8"?>
<ds:datastoreItem xmlns:ds="http://schemas.openxmlformats.org/officeDocument/2006/customXml" ds:itemID="{2FDA1CEA-6734-41C3-A925-91D1F14F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79c0-0671-42bc-8b8c-4dc723741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McNab</dc:creator>
  <cp:keywords/>
  <dc:description/>
  <cp:lastModifiedBy>Amanda Whitehouse</cp:lastModifiedBy>
  <cp:revision>4</cp:revision>
  <dcterms:created xsi:type="dcterms:W3CDTF">2022-07-29T03:20:00Z</dcterms:created>
  <dcterms:modified xsi:type="dcterms:W3CDTF">2022-07-29T03:40:00Z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0x0101000C15815386B6DC4FAAE15F782195F780</vt:lpwstr>
  </property>
</Properties>
</file>