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BA8" w:rsidRPr="00C35578" w:rsidRDefault="00306BA8" w:rsidP="001A17FE">
      <w:pPr>
        <w:pStyle w:val="Heading1"/>
        <w:jc w:val="center"/>
        <w:rPr>
          <w:lang w:eastAsia="en-AU"/>
        </w:rPr>
      </w:pPr>
      <w:r w:rsidRPr="00C35578">
        <w:rPr>
          <w:lang w:eastAsia="en-AU"/>
        </w:rPr>
        <w:t>Vision Australia</w:t>
      </w:r>
    </w:p>
    <w:p w:rsidR="00EB6DD3" w:rsidRPr="00C35578" w:rsidRDefault="00306BA8" w:rsidP="001A17FE">
      <w:pPr>
        <w:pStyle w:val="Heading1"/>
        <w:jc w:val="center"/>
        <w:rPr>
          <w:sz w:val="32"/>
          <w:szCs w:val="32"/>
          <w:lang w:eastAsia="en-AU"/>
        </w:rPr>
      </w:pPr>
      <w:r w:rsidRPr="00C35578">
        <w:rPr>
          <w:sz w:val="32"/>
          <w:szCs w:val="32"/>
          <w:lang w:eastAsia="en-AU"/>
        </w:rPr>
        <w:t xml:space="preserve">ORBIT </w:t>
      </w:r>
      <w:r w:rsidR="00B449F5">
        <w:rPr>
          <w:sz w:val="32"/>
          <w:szCs w:val="32"/>
          <w:lang w:eastAsia="en-AU"/>
        </w:rPr>
        <w:t xml:space="preserve">Reader </w:t>
      </w:r>
      <w:r w:rsidRPr="00C35578">
        <w:rPr>
          <w:sz w:val="32"/>
          <w:szCs w:val="32"/>
          <w:lang w:eastAsia="en-AU"/>
        </w:rPr>
        <w:t xml:space="preserve">20 </w:t>
      </w:r>
      <w:r w:rsidR="00B449F5">
        <w:rPr>
          <w:sz w:val="32"/>
          <w:szCs w:val="32"/>
          <w:lang w:eastAsia="en-AU"/>
        </w:rPr>
        <w:t>Getting Started</w:t>
      </w:r>
    </w:p>
    <w:p w:rsidR="00306BA8" w:rsidRPr="00C35578" w:rsidRDefault="00110C69" w:rsidP="001A17FE">
      <w:pPr>
        <w:pStyle w:val="Heading1"/>
        <w:jc w:val="center"/>
        <w:rPr>
          <w:sz w:val="32"/>
          <w:szCs w:val="32"/>
          <w:lang w:eastAsia="en-AU"/>
        </w:rPr>
      </w:pPr>
      <w:r>
        <w:rPr>
          <w:sz w:val="32"/>
          <w:szCs w:val="32"/>
          <w:lang w:eastAsia="en-AU"/>
        </w:rPr>
        <w:t xml:space="preserve">Draft V1, </w:t>
      </w:r>
      <w:r w:rsidR="00852937" w:rsidRPr="00C35578">
        <w:rPr>
          <w:sz w:val="32"/>
          <w:szCs w:val="32"/>
          <w:lang w:eastAsia="en-AU"/>
        </w:rPr>
        <w:t xml:space="preserve">FW </w:t>
      </w:r>
      <w:r w:rsidR="00306BA8" w:rsidRPr="00C35578">
        <w:rPr>
          <w:sz w:val="32"/>
          <w:szCs w:val="32"/>
          <w:lang w:eastAsia="en-AU"/>
        </w:rPr>
        <w:t>V</w:t>
      </w:r>
      <w:r w:rsidR="00852937" w:rsidRPr="00C35578">
        <w:rPr>
          <w:sz w:val="32"/>
          <w:szCs w:val="32"/>
          <w:lang w:eastAsia="en-AU"/>
        </w:rPr>
        <w:t>1.00.56</w:t>
      </w:r>
    </w:p>
    <w:p w:rsidR="00306BA8" w:rsidRDefault="00306BA8" w:rsidP="000F63DD">
      <w:pPr>
        <w:spacing w:before="100" w:beforeAutospacing="1" w:after="100" w:afterAutospacing="1" w:line="240" w:lineRule="auto"/>
        <w:outlineLvl w:val="1"/>
        <w:rPr>
          <w:rFonts w:ascii="Trebuchet MS" w:eastAsia="Times New Roman" w:hAnsi="Trebuchet MS" w:cs="Times New Roman"/>
          <w:b/>
          <w:bCs/>
          <w:sz w:val="36"/>
          <w:szCs w:val="36"/>
          <w:lang w:eastAsia="en-AU"/>
        </w:rPr>
      </w:pPr>
    </w:p>
    <w:p w:rsidR="000F63DD" w:rsidRPr="000F63DD" w:rsidRDefault="000F63DD" w:rsidP="001C19E1">
      <w:pPr>
        <w:spacing w:before="100" w:beforeAutospacing="1" w:after="100" w:afterAutospacing="1" w:line="240" w:lineRule="auto"/>
        <w:outlineLvl w:val="1"/>
        <w:rPr>
          <w:rFonts w:ascii="Verdana" w:eastAsia="Times New Roman" w:hAnsi="Verdana" w:cs="Times New Roman"/>
          <w:lang w:eastAsia="en-AU"/>
        </w:rPr>
      </w:pPr>
      <w:r w:rsidRPr="000F63DD">
        <w:rPr>
          <w:rFonts w:ascii="Trebuchet MS" w:eastAsia="Times New Roman" w:hAnsi="Trebuchet MS" w:cs="Times New Roman"/>
          <w:b/>
          <w:bCs/>
          <w:sz w:val="36"/>
          <w:szCs w:val="36"/>
          <w:lang w:eastAsia="en-AU"/>
        </w:rPr>
        <w:t>Orientation</w:t>
      </w:r>
      <w:hyperlink r:id="rId6" w:anchor="Orientation" w:history="1">
        <w:r w:rsidRPr="000F63DD">
          <w:rPr>
            <w:rFonts w:ascii="Trebuchet MS" w:eastAsia="Times New Roman" w:hAnsi="Trebuchet MS" w:cs="Times New Roman"/>
            <w:b/>
            <w:bCs/>
            <w:vanish/>
            <w:color w:val="0000FF"/>
            <w:sz w:val="36"/>
            <w:szCs w:val="36"/>
            <w:u w:val="single"/>
            <w:lang w:eastAsia="en-AU"/>
          </w:rPr>
          <w:t>¶</w:t>
        </w:r>
      </w:hyperlink>
      <w:r>
        <w:rPr>
          <w:rFonts w:ascii="Verdana" w:eastAsia="Times New Roman" w:hAnsi="Verdana" w:cs="Times New Roman"/>
          <w:noProof/>
          <w:lang w:val="en-US"/>
        </w:rPr>
        <w:drawing>
          <wp:inline distT="0" distB="0" distL="0" distR="0" wp14:anchorId="37E4A3C2" wp14:editId="596B13E1">
            <wp:extent cx="4879975" cy="2064385"/>
            <wp:effectExtent l="0" t="0" r="0" b="0"/>
            <wp:docPr id="4" name="Picture 4" descr="image of the back edge and battery compartment of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the back edge and battery compartment of dev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9975" cy="2064385"/>
                    </a:xfrm>
                    <a:prstGeom prst="rect">
                      <a:avLst/>
                    </a:prstGeom>
                    <a:noFill/>
                    <a:ln>
                      <a:noFill/>
                    </a:ln>
                  </pic:spPr>
                </pic:pic>
              </a:graphicData>
            </a:graphic>
          </wp:inline>
        </w:drawing>
      </w:r>
    </w:p>
    <w:p w:rsidR="000F63DD" w:rsidRPr="000F63DD" w:rsidRDefault="001C19E1" w:rsidP="000F63DD">
      <w:pPr>
        <w:spacing w:before="100" w:beforeAutospacing="1" w:after="100" w:afterAutospacing="1" w:line="240" w:lineRule="auto"/>
        <w:rPr>
          <w:rFonts w:ascii="Verdana" w:eastAsia="Times New Roman" w:hAnsi="Verdana" w:cs="Times New Roman"/>
          <w:lang w:eastAsia="en-AU"/>
        </w:rPr>
      </w:pPr>
      <w:r>
        <w:rPr>
          <w:rFonts w:ascii="Verdana" w:eastAsia="Times New Roman" w:hAnsi="Verdana" w:cs="Times New Roman"/>
          <w:lang w:eastAsia="en-AU"/>
        </w:rPr>
        <w:t>The</w:t>
      </w:r>
      <w:r w:rsidR="000F63DD" w:rsidRPr="000F63DD">
        <w:rPr>
          <w:rFonts w:ascii="Verdana" w:eastAsia="Times New Roman" w:hAnsi="Verdana" w:cs="Times New Roman"/>
          <w:lang w:eastAsia="en-AU"/>
        </w:rPr>
        <w:t xml:space="preserve"> Power button</w:t>
      </w:r>
      <w:r>
        <w:rPr>
          <w:rFonts w:ascii="Verdana" w:eastAsia="Times New Roman" w:hAnsi="Verdana" w:cs="Times New Roman"/>
          <w:lang w:eastAsia="en-AU"/>
        </w:rPr>
        <w:t xml:space="preserve">, SD card slot, and Micro </w:t>
      </w:r>
      <w:r w:rsidR="000F63DD">
        <w:rPr>
          <w:rFonts w:ascii="Verdana" w:eastAsia="Times New Roman" w:hAnsi="Verdana" w:cs="Times New Roman"/>
          <w:lang w:eastAsia="en-AU"/>
        </w:rPr>
        <w:t>USB port</w:t>
      </w:r>
      <w:r>
        <w:rPr>
          <w:rFonts w:ascii="Verdana" w:eastAsia="Times New Roman" w:hAnsi="Verdana" w:cs="Times New Roman"/>
          <w:lang w:eastAsia="en-AU"/>
        </w:rPr>
        <w:t xml:space="preserve"> are on the rear</w:t>
      </w:r>
      <w:r w:rsidR="000F63DD" w:rsidRPr="000F63DD">
        <w:rPr>
          <w:rFonts w:ascii="Verdana" w:eastAsia="Times New Roman" w:hAnsi="Verdana" w:cs="Times New Roman"/>
          <w:lang w:eastAsia="en-AU"/>
        </w:rPr>
        <w:t>.</w:t>
      </w:r>
      <w:r>
        <w:rPr>
          <w:rFonts w:ascii="Verdana" w:eastAsia="Times New Roman" w:hAnsi="Verdana" w:cs="Times New Roman"/>
          <w:lang w:eastAsia="en-AU"/>
        </w:rPr>
        <w:t xml:space="preserve">  </w:t>
      </w:r>
      <w:r w:rsidR="000F63DD" w:rsidRPr="000F63DD">
        <w:rPr>
          <w:rFonts w:ascii="Verdana" w:eastAsia="Times New Roman" w:hAnsi="Verdana" w:cs="Times New Roman"/>
          <w:lang w:eastAsia="en-AU"/>
        </w:rPr>
        <w:t>The battery compartment is located on the bottom of the device.</w:t>
      </w:r>
    </w:p>
    <w:p w:rsidR="000F63DD" w:rsidRPr="000F63DD" w:rsidRDefault="000F63DD" w:rsidP="001A17FE">
      <w:pPr>
        <w:rPr>
          <w:rFonts w:ascii="Verdana" w:eastAsia="Times New Roman" w:hAnsi="Verdana" w:cs="Times New Roman"/>
          <w:lang w:eastAsia="en-AU"/>
        </w:rPr>
      </w:pPr>
      <w:bookmarkStart w:id="0" w:name="Key-Placement-and-Use"/>
      <w:bookmarkEnd w:id="0"/>
      <w:r w:rsidRPr="001A17FE">
        <w:rPr>
          <w:sz w:val="32"/>
          <w:szCs w:val="32"/>
        </w:rPr>
        <w:t>Key Placement and Use</w:t>
      </w:r>
      <w:hyperlink r:id="rId8" w:anchor="Key-Placement-and-Use" w:history="1">
        <w:r w:rsidRPr="001A17FE">
          <w:rPr>
            <w:rFonts w:ascii="Trebuchet MS" w:hAnsi="Trebuchet MS"/>
            <w:b/>
            <w:bCs/>
            <w:vanish/>
            <w:color w:val="0000FF"/>
            <w:sz w:val="27"/>
            <w:szCs w:val="27"/>
            <w:u w:val="single"/>
            <w:lang w:eastAsia="en-AU"/>
          </w:rPr>
          <w:t>¶</w:t>
        </w:r>
      </w:hyperlink>
      <w:r>
        <w:rPr>
          <w:rFonts w:ascii="Verdana" w:eastAsia="Times New Roman" w:hAnsi="Verdana" w:cs="Times New Roman"/>
          <w:noProof/>
          <w:lang w:val="en-US"/>
        </w:rPr>
        <w:drawing>
          <wp:inline distT="0" distB="0" distL="0" distR="0" wp14:anchorId="1185B629" wp14:editId="51A9FB8A">
            <wp:extent cx="4879975" cy="1376045"/>
            <wp:effectExtent l="0" t="0" r="0" b="0"/>
            <wp:docPr id="3" name="Picture 3" descr="image of braille cells and panning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braille cells and panning key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9975" cy="1376045"/>
                    </a:xfrm>
                    <a:prstGeom prst="rect">
                      <a:avLst/>
                    </a:prstGeom>
                    <a:noFill/>
                    <a:ln>
                      <a:noFill/>
                    </a:ln>
                  </pic:spPr>
                </pic:pic>
              </a:graphicData>
            </a:graphic>
          </wp:inline>
        </w:drawing>
      </w:r>
    </w:p>
    <w:p w:rsidR="000F63DD" w:rsidRPr="000F63DD" w:rsidRDefault="001C19E1" w:rsidP="000F63DD">
      <w:pPr>
        <w:spacing w:before="100" w:beforeAutospacing="1" w:after="100" w:afterAutospacing="1" w:line="240" w:lineRule="auto"/>
        <w:rPr>
          <w:rFonts w:ascii="Verdana" w:eastAsia="Times New Roman" w:hAnsi="Verdana" w:cs="Times New Roman"/>
          <w:lang w:eastAsia="en-AU"/>
        </w:rPr>
      </w:pPr>
      <w:r>
        <w:rPr>
          <w:rFonts w:ascii="Verdana" w:eastAsia="Times New Roman" w:hAnsi="Verdana" w:cs="Times New Roman"/>
          <w:lang w:eastAsia="en-AU"/>
        </w:rPr>
        <w:t>Place the Orbit Reader so that t</w:t>
      </w:r>
      <w:r w:rsidR="000F63DD" w:rsidRPr="000F63DD">
        <w:rPr>
          <w:rFonts w:ascii="Verdana" w:eastAsia="Times New Roman" w:hAnsi="Verdana" w:cs="Times New Roman"/>
          <w:lang w:eastAsia="en-AU"/>
        </w:rPr>
        <w:t xml:space="preserve">he braille cells are closest to you. The Panning keys are at </w:t>
      </w:r>
      <w:r w:rsidR="000F63DD">
        <w:rPr>
          <w:rFonts w:ascii="Verdana" w:eastAsia="Times New Roman" w:hAnsi="Verdana" w:cs="Times New Roman"/>
          <w:lang w:eastAsia="en-AU"/>
        </w:rPr>
        <w:t>each end of the braille display</w:t>
      </w:r>
      <w:r w:rsidR="000F63DD" w:rsidRPr="000F63DD">
        <w:rPr>
          <w:rFonts w:ascii="Verdana" w:eastAsia="Times New Roman" w:hAnsi="Verdana" w:cs="Times New Roman"/>
          <w:lang w:eastAsia="en-AU"/>
        </w:rPr>
        <w:t>.</w:t>
      </w:r>
      <w:r>
        <w:rPr>
          <w:rFonts w:ascii="Verdana" w:eastAsia="Times New Roman" w:hAnsi="Verdana" w:cs="Times New Roman"/>
          <w:lang w:eastAsia="en-AU"/>
        </w:rPr>
        <w:t xml:space="preserve">  </w:t>
      </w:r>
      <w:r w:rsidRPr="000F63DD">
        <w:rPr>
          <w:rFonts w:ascii="Verdana" w:eastAsia="Times New Roman" w:hAnsi="Verdana" w:cs="Times New Roman"/>
          <w:lang w:eastAsia="en-AU"/>
        </w:rPr>
        <w:t>These keys control how you read lines of text</w:t>
      </w:r>
      <w:r>
        <w:rPr>
          <w:rFonts w:ascii="Verdana" w:eastAsia="Times New Roman" w:hAnsi="Verdana" w:cs="Times New Roman"/>
          <w:lang w:eastAsia="en-AU"/>
        </w:rPr>
        <w:t>.</w:t>
      </w:r>
    </w:p>
    <w:p w:rsidR="000F63DD" w:rsidRPr="000F63DD" w:rsidRDefault="000F63DD" w:rsidP="000F63DD">
      <w:pPr>
        <w:spacing w:before="100" w:beforeAutospacing="1" w:after="100" w:afterAutospacing="1" w:line="240" w:lineRule="auto"/>
        <w:rPr>
          <w:rFonts w:ascii="Verdana" w:eastAsia="Times New Roman" w:hAnsi="Verdana" w:cs="Times New Roman"/>
          <w:lang w:eastAsia="en-AU"/>
        </w:rPr>
      </w:pPr>
      <w:r>
        <w:rPr>
          <w:rFonts w:ascii="Verdana" w:eastAsia="Times New Roman" w:hAnsi="Verdana" w:cs="Times New Roman"/>
          <w:noProof/>
          <w:lang w:val="en-US"/>
        </w:rPr>
        <w:drawing>
          <wp:inline distT="0" distB="0" distL="0" distR="0" wp14:anchorId="617CA3B6" wp14:editId="05A15B75">
            <wp:extent cx="4879975" cy="516255"/>
            <wp:effectExtent l="0" t="0" r="0" b="0"/>
            <wp:docPr id="2" name="Picture 2" descr="image of space bar, dot 7, and dot 8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space bar, dot 7, and dot 8 key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9975" cy="516255"/>
                    </a:xfrm>
                    <a:prstGeom prst="rect">
                      <a:avLst/>
                    </a:prstGeom>
                    <a:noFill/>
                    <a:ln>
                      <a:noFill/>
                    </a:ln>
                  </pic:spPr>
                </pic:pic>
              </a:graphicData>
            </a:graphic>
          </wp:inline>
        </w:drawing>
      </w:r>
    </w:p>
    <w:p w:rsidR="000F63DD" w:rsidRPr="000F63DD" w:rsidRDefault="000F63DD" w:rsidP="000F63DD">
      <w:pPr>
        <w:spacing w:before="100" w:beforeAutospacing="1" w:after="100" w:afterAutospacing="1" w:line="240" w:lineRule="auto"/>
        <w:rPr>
          <w:rFonts w:ascii="Verdana" w:eastAsia="Times New Roman" w:hAnsi="Verdana" w:cs="Times New Roman"/>
          <w:lang w:eastAsia="en-AU"/>
        </w:rPr>
      </w:pPr>
      <w:r w:rsidRPr="000F63DD">
        <w:rPr>
          <w:rFonts w:ascii="Verdana" w:eastAsia="Times New Roman" w:hAnsi="Verdana" w:cs="Times New Roman"/>
          <w:lang w:eastAsia="en-AU"/>
        </w:rPr>
        <w:t xml:space="preserve">The wide </w:t>
      </w:r>
      <w:r w:rsidR="001C19E1">
        <w:rPr>
          <w:rFonts w:ascii="Verdana" w:eastAsia="Times New Roman" w:hAnsi="Verdana" w:cs="Times New Roman"/>
          <w:lang w:eastAsia="en-AU"/>
        </w:rPr>
        <w:t xml:space="preserve">centre </w:t>
      </w:r>
      <w:r w:rsidRPr="000F63DD">
        <w:rPr>
          <w:rFonts w:ascii="Verdana" w:eastAsia="Times New Roman" w:hAnsi="Verdana" w:cs="Times New Roman"/>
          <w:lang w:eastAsia="en-AU"/>
        </w:rPr>
        <w:t>key is the Space bar. The dot 7 input key is to the left and the dot 8 input key is to the right.</w:t>
      </w:r>
    </w:p>
    <w:p w:rsidR="000F63DD" w:rsidRPr="000F63DD" w:rsidRDefault="000F63DD" w:rsidP="000F63DD">
      <w:pPr>
        <w:spacing w:before="100" w:beforeAutospacing="1" w:after="100" w:afterAutospacing="1" w:line="240" w:lineRule="auto"/>
        <w:rPr>
          <w:rFonts w:ascii="Verdana" w:eastAsia="Times New Roman" w:hAnsi="Verdana" w:cs="Times New Roman"/>
          <w:lang w:eastAsia="en-AU"/>
        </w:rPr>
      </w:pPr>
      <w:r>
        <w:rPr>
          <w:rFonts w:ascii="Verdana" w:eastAsia="Times New Roman" w:hAnsi="Verdana" w:cs="Times New Roman"/>
          <w:noProof/>
          <w:lang w:val="en-US"/>
        </w:rPr>
        <w:lastRenderedPageBreak/>
        <w:drawing>
          <wp:inline distT="0" distB="0" distL="0" distR="0" wp14:anchorId="676402A1" wp14:editId="02C5D1DA">
            <wp:extent cx="4879975" cy="950595"/>
            <wp:effectExtent l="0" t="0" r="0" b="1905"/>
            <wp:docPr id="1" name="Picture 1" descr="image of six braille keys and navigation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six braille keys and navigation p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9975" cy="950595"/>
                    </a:xfrm>
                    <a:prstGeom prst="rect">
                      <a:avLst/>
                    </a:prstGeom>
                    <a:noFill/>
                    <a:ln>
                      <a:noFill/>
                    </a:ln>
                  </pic:spPr>
                </pic:pic>
              </a:graphicData>
            </a:graphic>
          </wp:inline>
        </w:drawing>
      </w:r>
    </w:p>
    <w:p w:rsidR="000F63DD" w:rsidRPr="000F63DD" w:rsidRDefault="000F63DD" w:rsidP="000F63DD">
      <w:pPr>
        <w:spacing w:before="100" w:beforeAutospacing="1" w:after="100" w:afterAutospacing="1" w:line="240" w:lineRule="auto"/>
        <w:rPr>
          <w:rFonts w:ascii="Verdana" w:eastAsia="Times New Roman" w:hAnsi="Verdana" w:cs="Times New Roman"/>
          <w:lang w:eastAsia="en-AU"/>
        </w:rPr>
      </w:pPr>
      <w:r>
        <w:rPr>
          <w:rFonts w:ascii="Verdana" w:eastAsia="Times New Roman" w:hAnsi="Verdana" w:cs="Times New Roman"/>
          <w:lang w:eastAsia="en-AU"/>
        </w:rPr>
        <w:t>T</w:t>
      </w:r>
      <w:r w:rsidRPr="000F63DD">
        <w:rPr>
          <w:rFonts w:ascii="Verdana" w:eastAsia="Times New Roman" w:hAnsi="Verdana" w:cs="Times New Roman"/>
          <w:lang w:eastAsia="en-AU"/>
        </w:rPr>
        <w:t xml:space="preserve">here is a navigation pad in the </w:t>
      </w:r>
      <w:r>
        <w:rPr>
          <w:rFonts w:ascii="Verdana" w:eastAsia="Times New Roman" w:hAnsi="Verdana" w:cs="Times New Roman"/>
          <w:lang w:eastAsia="en-AU"/>
        </w:rPr>
        <w:t>top centre.  Th</w:t>
      </w:r>
      <w:r w:rsidR="00C35578">
        <w:rPr>
          <w:rFonts w:ascii="Verdana" w:eastAsia="Times New Roman" w:hAnsi="Verdana" w:cs="Times New Roman"/>
          <w:lang w:eastAsia="en-AU"/>
        </w:rPr>
        <w:t>ese</w:t>
      </w:r>
      <w:r w:rsidRPr="000F63DD">
        <w:rPr>
          <w:rFonts w:ascii="Verdana" w:eastAsia="Times New Roman" w:hAnsi="Verdana" w:cs="Times New Roman"/>
          <w:lang w:eastAsia="en-AU"/>
        </w:rPr>
        <w:t xml:space="preserve"> </w:t>
      </w:r>
      <w:r w:rsidR="00C35578">
        <w:rPr>
          <w:rFonts w:ascii="Verdana" w:eastAsia="Times New Roman" w:hAnsi="Verdana" w:cs="Times New Roman"/>
          <w:lang w:eastAsia="en-AU"/>
        </w:rPr>
        <w:t xml:space="preserve">are </w:t>
      </w:r>
      <w:r w:rsidRPr="000F63DD">
        <w:rPr>
          <w:rFonts w:ascii="Verdana" w:eastAsia="Times New Roman" w:hAnsi="Verdana" w:cs="Times New Roman"/>
          <w:lang w:eastAsia="en-AU"/>
        </w:rPr>
        <w:t xml:space="preserve">four </w:t>
      </w:r>
      <w:r w:rsidR="001C19E1">
        <w:rPr>
          <w:rFonts w:ascii="Verdana" w:eastAsia="Times New Roman" w:hAnsi="Verdana" w:cs="Times New Roman"/>
          <w:lang w:eastAsia="en-AU"/>
        </w:rPr>
        <w:t>‘</w:t>
      </w:r>
      <w:r w:rsidRPr="000F63DD">
        <w:rPr>
          <w:rFonts w:ascii="Verdana" w:eastAsia="Times New Roman" w:hAnsi="Verdana" w:cs="Times New Roman"/>
          <w:lang w:eastAsia="en-AU"/>
        </w:rPr>
        <w:t>arrow</w:t>
      </w:r>
      <w:r w:rsidR="001C19E1">
        <w:rPr>
          <w:rFonts w:ascii="Verdana" w:eastAsia="Times New Roman" w:hAnsi="Verdana" w:cs="Times New Roman"/>
          <w:lang w:eastAsia="en-AU"/>
        </w:rPr>
        <w:t>’</w:t>
      </w:r>
      <w:r w:rsidRPr="000F63DD">
        <w:rPr>
          <w:rFonts w:ascii="Verdana" w:eastAsia="Times New Roman" w:hAnsi="Verdana" w:cs="Times New Roman"/>
          <w:lang w:eastAsia="en-AU"/>
        </w:rPr>
        <w:t xml:space="preserve"> buttons (Up, Down, Left, Right) and the </w:t>
      </w:r>
      <w:r>
        <w:rPr>
          <w:rFonts w:ascii="Verdana" w:eastAsia="Times New Roman" w:hAnsi="Verdana" w:cs="Times New Roman"/>
          <w:lang w:eastAsia="en-AU"/>
        </w:rPr>
        <w:t xml:space="preserve">middle </w:t>
      </w:r>
      <w:r w:rsidRPr="000F63DD">
        <w:rPr>
          <w:rFonts w:ascii="Verdana" w:eastAsia="Times New Roman" w:hAnsi="Verdana" w:cs="Times New Roman"/>
          <w:lang w:eastAsia="en-AU"/>
        </w:rPr>
        <w:t>Select button.</w:t>
      </w:r>
    </w:p>
    <w:p w:rsidR="000F63DD" w:rsidRPr="000F63DD" w:rsidRDefault="000F63DD" w:rsidP="000F63DD">
      <w:pPr>
        <w:spacing w:before="100" w:beforeAutospacing="1" w:after="100" w:afterAutospacing="1" w:line="240" w:lineRule="auto"/>
        <w:rPr>
          <w:rFonts w:ascii="Verdana" w:eastAsia="Times New Roman" w:hAnsi="Verdana" w:cs="Times New Roman"/>
          <w:lang w:eastAsia="en-AU"/>
        </w:rPr>
      </w:pPr>
      <w:r w:rsidRPr="000F63DD">
        <w:rPr>
          <w:rFonts w:ascii="Verdana" w:eastAsia="Times New Roman" w:hAnsi="Verdana" w:cs="Times New Roman"/>
          <w:lang w:eastAsia="en-AU"/>
        </w:rPr>
        <w:t xml:space="preserve">The six traditional braille input keys are </w:t>
      </w:r>
      <w:r>
        <w:rPr>
          <w:rFonts w:ascii="Verdana" w:eastAsia="Times New Roman" w:hAnsi="Verdana" w:cs="Times New Roman"/>
          <w:lang w:eastAsia="en-AU"/>
        </w:rPr>
        <w:t>on each side of this</w:t>
      </w:r>
      <w:r w:rsidR="000F2F17">
        <w:rPr>
          <w:rFonts w:ascii="Verdana" w:eastAsia="Times New Roman" w:hAnsi="Verdana" w:cs="Times New Roman"/>
          <w:lang w:eastAsia="en-AU"/>
        </w:rPr>
        <w:t>, and dot 7 and 8 are on each side of the space bar.</w:t>
      </w:r>
    </w:p>
    <w:p w:rsidR="000F63DD" w:rsidRPr="000F63DD" w:rsidRDefault="000F63DD" w:rsidP="000F63DD">
      <w:pPr>
        <w:spacing w:before="100" w:beforeAutospacing="1" w:after="100" w:afterAutospacing="1" w:line="240" w:lineRule="auto"/>
        <w:rPr>
          <w:rFonts w:ascii="Verdana" w:eastAsia="Times New Roman" w:hAnsi="Verdana" w:cs="Times New Roman"/>
          <w:lang w:eastAsia="en-AU"/>
        </w:rPr>
      </w:pPr>
      <w:r w:rsidRPr="000F63DD">
        <w:rPr>
          <w:rFonts w:ascii="Verdana" w:eastAsia="Times New Roman" w:hAnsi="Verdana" w:cs="Times New Roman"/>
          <w:lang w:eastAsia="en-AU"/>
        </w:rPr>
        <w:t xml:space="preserve">In Stand Alone mode, the braille input keys </w:t>
      </w:r>
      <w:r w:rsidR="000F2F17">
        <w:rPr>
          <w:rFonts w:ascii="Verdana" w:eastAsia="Times New Roman" w:hAnsi="Verdana" w:cs="Times New Roman"/>
          <w:lang w:eastAsia="en-AU"/>
        </w:rPr>
        <w:t>act as</w:t>
      </w:r>
      <w:r w:rsidR="001C19E1">
        <w:rPr>
          <w:rFonts w:ascii="Verdana" w:eastAsia="Times New Roman" w:hAnsi="Verdana" w:cs="Times New Roman"/>
          <w:lang w:eastAsia="en-AU"/>
        </w:rPr>
        <w:t xml:space="preserve"> navigation controls (e.g. </w:t>
      </w:r>
      <w:r w:rsidRPr="000F63DD">
        <w:rPr>
          <w:rFonts w:ascii="Verdana" w:eastAsia="Times New Roman" w:hAnsi="Verdana" w:cs="Times New Roman"/>
          <w:lang w:eastAsia="en-AU"/>
        </w:rPr>
        <w:t>dots 3 and 6 serve as Page Up and Page Down to move through a title</w:t>
      </w:r>
      <w:r w:rsidR="001C19E1">
        <w:rPr>
          <w:rFonts w:ascii="Verdana" w:eastAsia="Times New Roman" w:hAnsi="Verdana" w:cs="Times New Roman"/>
          <w:lang w:eastAsia="en-AU"/>
        </w:rPr>
        <w:t>)</w:t>
      </w:r>
      <w:r w:rsidRPr="000F63DD">
        <w:rPr>
          <w:rFonts w:ascii="Verdana" w:eastAsia="Times New Roman" w:hAnsi="Verdana" w:cs="Times New Roman"/>
          <w:lang w:eastAsia="en-AU"/>
        </w:rPr>
        <w:t>.</w:t>
      </w:r>
    </w:p>
    <w:p w:rsidR="000F63DD" w:rsidRPr="000F63DD" w:rsidRDefault="000F63DD" w:rsidP="000F63DD">
      <w:pPr>
        <w:spacing w:before="100" w:beforeAutospacing="1" w:after="100" w:afterAutospacing="1" w:line="240" w:lineRule="auto"/>
        <w:rPr>
          <w:rFonts w:ascii="Verdana" w:eastAsia="Times New Roman" w:hAnsi="Verdana" w:cs="Times New Roman"/>
          <w:lang w:eastAsia="en-AU"/>
        </w:rPr>
      </w:pPr>
      <w:r w:rsidRPr="000F63DD">
        <w:rPr>
          <w:rFonts w:ascii="Verdana" w:eastAsia="Times New Roman" w:hAnsi="Verdana" w:cs="Times New Roman"/>
          <w:lang w:eastAsia="en-AU"/>
        </w:rPr>
        <w:t>When using the display with a screen reader such as a</w:t>
      </w:r>
      <w:r w:rsidR="00281533">
        <w:rPr>
          <w:rFonts w:ascii="Verdana" w:eastAsia="Times New Roman" w:hAnsi="Verdana" w:cs="Times New Roman"/>
          <w:lang w:eastAsia="en-AU"/>
        </w:rPr>
        <w:t xml:space="preserve"> computer or </w:t>
      </w:r>
      <w:r w:rsidRPr="000F63DD">
        <w:rPr>
          <w:rFonts w:ascii="Verdana" w:eastAsia="Times New Roman" w:hAnsi="Verdana" w:cs="Times New Roman"/>
          <w:lang w:eastAsia="en-AU"/>
        </w:rPr>
        <w:t>iPhone</w:t>
      </w:r>
      <w:r w:rsidR="000F2F17">
        <w:rPr>
          <w:rFonts w:ascii="Verdana" w:eastAsia="Times New Roman" w:hAnsi="Verdana" w:cs="Times New Roman"/>
          <w:lang w:eastAsia="en-AU"/>
        </w:rPr>
        <w:t>, the Braille i</w:t>
      </w:r>
      <w:r w:rsidRPr="000F63DD">
        <w:rPr>
          <w:rFonts w:ascii="Verdana" w:eastAsia="Times New Roman" w:hAnsi="Verdana" w:cs="Times New Roman"/>
          <w:lang w:eastAsia="en-AU"/>
        </w:rPr>
        <w:t xml:space="preserve">nput keys can be used to input text or control functionality of applications </w:t>
      </w:r>
      <w:r>
        <w:rPr>
          <w:rFonts w:ascii="Verdana" w:eastAsia="Times New Roman" w:hAnsi="Verdana" w:cs="Times New Roman"/>
          <w:lang w:eastAsia="en-AU"/>
        </w:rPr>
        <w:t>on</w:t>
      </w:r>
      <w:r w:rsidR="00281533">
        <w:rPr>
          <w:rFonts w:ascii="Verdana" w:eastAsia="Times New Roman" w:hAnsi="Verdana" w:cs="Times New Roman"/>
          <w:lang w:eastAsia="en-AU"/>
        </w:rPr>
        <w:t xml:space="preserve"> the device</w:t>
      </w:r>
      <w:r w:rsidRPr="000F63DD">
        <w:rPr>
          <w:rFonts w:ascii="Verdana" w:eastAsia="Times New Roman" w:hAnsi="Verdana" w:cs="Times New Roman"/>
          <w:lang w:eastAsia="en-AU"/>
        </w:rPr>
        <w:t>.</w:t>
      </w:r>
    </w:p>
    <w:p w:rsidR="001C19E1" w:rsidRDefault="001C19E1" w:rsidP="00006819">
      <w:pPr>
        <w:pStyle w:val="Heading3"/>
        <w:keepNext/>
      </w:pPr>
      <w:bookmarkStart w:id="1" w:name="Panning-Keys"/>
      <w:bookmarkEnd w:id="1"/>
    </w:p>
    <w:p w:rsidR="000846CA" w:rsidRDefault="0028062C" w:rsidP="00006819">
      <w:pPr>
        <w:pStyle w:val="Heading3"/>
        <w:keepNext/>
      </w:pPr>
      <w:r>
        <w:t xml:space="preserve">Supported </w:t>
      </w:r>
      <w:r w:rsidR="000846CA">
        <w:t>File Types</w:t>
      </w:r>
      <w:hyperlink r:id="rId12" w:anchor="File-Types" w:history="1">
        <w:r w:rsidR="000846CA">
          <w:rPr>
            <w:rStyle w:val="Hyperlink"/>
            <w:vanish/>
          </w:rPr>
          <w:t>¶</w:t>
        </w:r>
      </w:hyperlink>
    </w:p>
    <w:p w:rsidR="000846CA" w:rsidRDefault="000846CA" w:rsidP="00006819">
      <w:pPr>
        <w:pStyle w:val="NormalWeb"/>
        <w:keepNext/>
        <w:rPr>
          <w:rFonts w:ascii="Verdana" w:hAnsi="Verdana"/>
        </w:rPr>
      </w:pPr>
      <w:r>
        <w:rPr>
          <w:rFonts w:ascii="Verdana" w:hAnsi="Verdana"/>
        </w:rPr>
        <w:t>Braille files may contain any kind of braille. You create these files on a computer with a translation software package such as Duxbury, or you can create them in the Editor on the Orbit Reader.</w:t>
      </w:r>
    </w:p>
    <w:tbl>
      <w:tblPr>
        <w:tblStyle w:val="TableGrid"/>
        <w:tblW w:w="0" w:type="auto"/>
        <w:tblLook w:val="04A0" w:firstRow="1" w:lastRow="0" w:firstColumn="1" w:lastColumn="0" w:noHBand="0" w:noVBand="1"/>
        <w:tblCaption w:val="Table outling how to use Supported File Types "/>
      </w:tblPr>
      <w:tblGrid>
        <w:gridCol w:w="817"/>
        <w:gridCol w:w="5344"/>
        <w:gridCol w:w="3081"/>
      </w:tblGrid>
      <w:tr w:rsidR="00F84610" w:rsidTr="00F84610">
        <w:trPr>
          <w:tblHeader/>
        </w:trPr>
        <w:tc>
          <w:tcPr>
            <w:tcW w:w="817" w:type="dxa"/>
            <w:vAlign w:val="center"/>
          </w:tcPr>
          <w:p w:rsidR="00F84610" w:rsidRDefault="00F84610" w:rsidP="00F84610">
            <w:pPr>
              <w:jc w:val="center"/>
              <w:rPr>
                <w:rFonts w:ascii="Verdana" w:hAnsi="Verdana"/>
                <w:b/>
                <w:bCs/>
              </w:rPr>
            </w:pPr>
            <w:r>
              <w:rPr>
                <w:rFonts w:ascii="Verdana" w:hAnsi="Verdana"/>
                <w:b/>
                <w:bCs/>
              </w:rPr>
              <w:t xml:space="preserve">Ext </w:t>
            </w:r>
          </w:p>
        </w:tc>
        <w:tc>
          <w:tcPr>
            <w:tcW w:w="5344" w:type="dxa"/>
            <w:vAlign w:val="center"/>
          </w:tcPr>
          <w:p w:rsidR="00F84610" w:rsidRDefault="00F84610" w:rsidP="00F84610">
            <w:pPr>
              <w:jc w:val="center"/>
              <w:rPr>
                <w:rFonts w:ascii="Verdana" w:hAnsi="Verdana"/>
                <w:b/>
                <w:bCs/>
              </w:rPr>
            </w:pPr>
            <w:r>
              <w:rPr>
                <w:rFonts w:ascii="Verdana" w:hAnsi="Verdana"/>
                <w:b/>
                <w:bCs/>
              </w:rPr>
              <w:t xml:space="preserve">Type </w:t>
            </w:r>
          </w:p>
        </w:tc>
        <w:tc>
          <w:tcPr>
            <w:tcW w:w="3081" w:type="dxa"/>
            <w:vAlign w:val="center"/>
          </w:tcPr>
          <w:p w:rsidR="00F84610" w:rsidRDefault="00F84610" w:rsidP="00F84610">
            <w:pPr>
              <w:jc w:val="center"/>
              <w:rPr>
                <w:rFonts w:ascii="Verdana" w:hAnsi="Verdana"/>
                <w:b/>
                <w:bCs/>
              </w:rPr>
            </w:pPr>
            <w:r>
              <w:rPr>
                <w:rFonts w:ascii="Verdana" w:hAnsi="Verdana"/>
                <w:b/>
                <w:bCs/>
              </w:rPr>
              <w:t xml:space="preserve">Explanation </w:t>
            </w:r>
          </w:p>
        </w:tc>
      </w:tr>
      <w:tr w:rsidR="00F84610" w:rsidTr="00C068FA">
        <w:tc>
          <w:tcPr>
            <w:tcW w:w="817" w:type="dxa"/>
            <w:vAlign w:val="center"/>
          </w:tcPr>
          <w:p w:rsidR="00F84610" w:rsidRDefault="00F84610" w:rsidP="00F84610">
            <w:pPr>
              <w:rPr>
                <w:rFonts w:ascii="Verdana" w:hAnsi="Verdana"/>
              </w:rPr>
            </w:pPr>
            <w:r>
              <w:rPr>
                <w:rFonts w:ascii="Verdana" w:hAnsi="Verdana"/>
              </w:rPr>
              <w:t xml:space="preserve">BRF </w:t>
            </w:r>
          </w:p>
        </w:tc>
        <w:tc>
          <w:tcPr>
            <w:tcW w:w="5344" w:type="dxa"/>
            <w:vAlign w:val="center"/>
          </w:tcPr>
          <w:p w:rsidR="00F84610" w:rsidRDefault="00F84610" w:rsidP="00F84610">
            <w:pPr>
              <w:rPr>
                <w:rFonts w:ascii="Verdana" w:hAnsi="Verdana"/>
              </w:rPr>
            </w:pPr>
            <w:r>
              <w:rPr>
                <w:rFonts w:ascii="Verdana" w:hAnsi="Verdana"/>
              </w:rPr>
              <w:t xml:space="preserve">Translated, formatted braille </w:t>
            </w:r>
          </w:p>
        </w:tc>
        <w:tc>
          <w:tcPr>
            <w:tcW w:w="3081" w:type="dxa"/>
            <w:vAlign w:val="center"/>
          </w:tcPr>
          <w:p w:rsidR="00F84610" w:rsidRDefault="00F84610" w:rsidP="00F84610">
            <w:pPr>
              <w:rPr>
                <w:rFonts w:ascii="Verdana" w:hAnsi="Verdana"/>
              </w:rPr>
            </w:pPr>
            <w:r>
              <w:rPr>
                <w:rFonts w:ascii="Verdana" w:hAnsi="Verdana"/>
              </w:rPr>
              <w:t>displays exact r</w:t>
            </w:r>
            <w:bookmarkStart w:id="2" w:name="_GoBack"/>
            <w:bookmarkEnd w:id="2"/>
            <w:r>
              <w:rPr>
                <w:rFonts w:ascii="Verdana" w:hAnsi="Verdana"/>
              </w:rPr>
              <w:t xml:space="preserve">epresentation </w:t>
            </w:r>
          </w:p>
        </w:tc>
      </w:tr>
      <w:tr w:rsidR="00F84610" w:rsidTr="00C068FA">
        <w:tc>
          <w:tcPr>
            <w:tcW w:w="817" w:type="dxa"/>
            <w:vAlign w:val="center"/>
          </w:tcPr>
          <w:p w:rsidR="00F84610" w:rsidRDefault="00F84610" w:rsidP="00F84610">
            <w:pPr>
              <w:rPr>
                <w:rFonts w:ascii="Verdana" w:hAnsi="Verdana"/>
              </w:rPr>
            </w:pPr>
            <w:r>
              <w:rPr>
                <w:rFonts w:ascii="Verdana" w:hAnsi="Verdana"/>
              </w:rPr>
              <w:t xml:space="preserve">BRL </w:t>
            </w:r>
          </w:p>
        </w:tc>
        <w:tc>
          <w:tcPr>
            <w:tcW w:w="5344" w:type="dxa"/>
            <w:vAlign w:val="center"/>
          </w:tcPr>
          <w:p w:rsidR="00F84610" w:rsidRDefault="00F84610" w:rsidP="00F84610">
            <w:pPr>
              <w:rPr>
                <w:rFonts w:ascii="Verdana" w:hAnsi="Verdana"/>
              </w:rPr>
            </w:pPr>
            <w:r>
              <w:rPr>
                <w:rFonts w:ascii="Verdana" w:hAnsi="Verdana"/>
              </w:rPr>
              <w:t xml:space="preserve">Translated, unformatted braille </w:t>
            </w:r>
          </w:p>
        </w:tc>
        <w:tc>
          <w:tcPr>
            <w:tcW w:w="3081" w:type="dxa"/>
            <w:vAlign w:val="center"/>
          </w:tcPr>
          <w:p w:rsidR="00F84610" w:rsidRDefault="00F84610" w:rsidP="00F84610">
            <w:pPr>
              <w:rPr>
                <w:rFonts w:ascii="Verdana" w:hAnsi="Verdana"/>
              </w:rPr>
            </w:pPr>
            <w:r>
              <w:rPr>
                <w:rFonts w:ascii="Verdana" w:hAnsi="Verdana"/>
              </w:rPr>
              <w:t xml:space="preserve">displays all text </w:t>
            </w:r>
          </w:p>
        </w:tc>
      </w:tr>
      <w:tr w:rsidR="00F84610" w:rsidTr="00C068FA">
        <w:tc>
          <w:tcPr>
            <w:tcW w:w="817" w:type="dxa"/>
            <w:vAlign w:val="center"/>
          </w:tcPr>
          <w:p w:rsidR="00F84610" w:rsidRDefault="00F84610" w:rsidP="00F84610">
            <w:pPr>
              <w:rPr>
                <w:rFonts w:ascii="Verdana" w:hAnsi="Verdana"/>
              </w:rPr>
            </w:pPr>
            <w:r>
              <w:rPr>
                <w:rFonts w:ascii="Verdana" w:hAnsi="Verdana"/>
              </w:rPr>
              <w:t xml:space="preserve">TXT </w:t>
            </w:r>
          </w:p>
        </w:tc>
        <w:tc>
          <w:tcPr>
            <w:tcW w:w="5344" w:type="dxa"/>
            <w:vAlign w:val="center"/>
          </w:tcPr>
          <w:p w:rsidR="00F84610" w:rsidRDefault="00F84610" w:rsidP="00F84610">
            <w:pPr>
              <w:rPr>
                <w:rFonts w:ascii="Verdana" w:hAnsi="Verdana"/>
              </w:rPr>
            </w:pPr>
            <w:r>
              <w:rPr>
                <w:rFonts w:ascii="Verdana" w:hAnsi="Verdana"/>
              </w:rPr>
              <w:t xml:space="preserve">Text </w:t>
            </w:r>
          </w:p>
        </w:tc>
        <w:tc>
          <w:tcPr>
            <w:tcW w:w="3081" w:type="dxa"/>
            <w:vAlign w:val="center"/>
          </w:tcPr>
          <w:p w:rsidR="00F84610" w:rsidRDefault="00F84610" w:rsidP="00F84610">
            <w:pPr>
              <w:rPr>
                <w:rFonts w:ascii="Verdana" w:hAnsi="Verdana"/>
              </w:rPr>
            </w:pPr>
            <w:r>
              <w:rPr>
                <w:rFonts w:ascii="Verdana" w:hAnsi="Verdana"/>
              </w:rPr>
              <w:t xml:space="preserve">displays eight-dot Computer Braille </w:t>
            </w:r>
          </w:p>
        </w:tc>
      </w:tr>
    </w:tbl>
    <w:p w:rsidR="00F84610" w:rsidRDefault="00F84610" w:rsidP="00006819">
      <w:pPr>
        <w:pStyle w:val="NormalWeb"/>
        <w:keepNext/>
        <w:rPr>
          <w:rFonts w:ascii="Verdana" w:hAnsi="Verdana"/>
        </w:rPr>
      </w:pPr>
    </w:p>
    <w:p w:rsidR="00306BA8" w:rsidRDefault="00006819" w:rsidP="000F63DD">
      <w:pPr>
        <w:spacing w:before="100" w:beforeAutospacing="1" w:after="100" w:afterAutospacing="1" w:line="240" w:lineRule="auto"/>
        <w:rPr>
          <w:rFonts w:ascii="Verdana" w:hAnsi="Verdana"/>
        </w:rPr>
      </w:pPr>
      <w:r>
        <w:rPr>
          <w:rFonts w:ascii="Verdana" w:hAnsi="Verdana"/>
        </w:rPr>
        <w:t xml:space="preserve">Orbit Reader will show the contents of any file. However, </w:t>
      </w:r>
      <w:r w:rsidR="00C73C92">
        <w:rPr>
          <w:rFonts w:ascii="Verdana" w:hAnsi="Verdana"/>
        </w:rPr>
        <w:t xml:space="preserve">Orbit Reader does not translate and </w:t>
      </w:r>
      <w:r>
        <w:rPr>
          <w:rFonts w:ascii="Verdana" w:hAnsi="Verdana"/>
        </w:rPr>
        <w:t>there is no guarantee that unsupported file types are readable.</w:t>
      </w:r>
    </w:p>
    <w:p w:rsidR="000309BD" w:rsidRDefault="000309BD" w:rsidP="000309BD">
      <w:pPr>
        <w:pStyle w:val="NormalWeb"/>
        <w:rPr>
          <w:rFonts w:ascii="Verdana" w:hAnsi="Verdana"/>
        </w:rPr>
      </w:pPr>
      <w:r>
        <w:rPr>
          <w:rFonts w:ascii="Verdana" w:hAnsi="Verdana"/>
        </w:rPr>
        <w:t>In addition to reading braille, Orbit Reader offers the ability to write and edit text.</w:t>
      </w:r>
    </w:p>
    <w:p w:rsidR="00306BA8" w:rsidRPr="00306BA8" w:rsidRDefault="00306BA8" w:rsidP="000846CA">
      <w:pPr>
        <w:keepNext/>
        <w:spacing w:before="100" w:beforeAutospacing="1" w:after="100" w:afterAutospacing="1" w:line="240" w:lineRule="auto"/>
        <w:outlineLvl w:val="1"/>
        <w:rPr>
          <w:rFonts w:ascii="Trebuchet MS" w:eastAsia="Times New Roman" w:hAnsi="Trebuchet MS" w:cs="Times New Roman"/>
          <w:b/>
          <w:bCs/>
          <w:sz w:val="36"/>
          <w:szCs w:val="36"/>
          <w:lang w:eastAsia="en-AU"/>
        </w:rPr>
      </w:pPr>
      <w:r w:rsidRPr="00306BA8">
        <w:rPr>
          <w:rFonts w:ascii="Trebuchet MS" w:eastAsia="Times New Roman" w:hAnsi="Trebuchet MS" w:cs="Times New Roman"/>
          <w:b/>
          <w:bCs/>
          <w:sz w:val="36"/>
          <w:szCs w:val="36"/>
          <w:lang w:eastAsia="en-AU"/>
        </w:rPr>
        <w:lastRenderedPageBreak/>
        <w:t>Getting Started</w:t>
      </w:r>
      <w:hyperlink r:id="rId13" w:anchor="Getting-Started" w:history="1">
        <w:r w:rsidRPr="00306BA8">
          <w:rPr>
            <w:rFonts w:ascii="Trebuchet MS" w:eastAsia="Times New Roman" w:hAnsi="Trebuchet MS" w:cs="Times New Roman"/>
            <w:b/>
            <w:bCs/>
            <w:vanish/>
            <w:color w:val="0000FF"/>
            <w:sz w:val="36"/>
            <w:szCs w:val="36"/>
            <w:u w:val="single"/>
            <w:lang w:eastAsia="en-AU"/>
          </w:rPr>
          <w:t>¶</w:t>
        </w:r>
      </w:hyperlink>
    </w:p>
    <w:p w:rsidR="003C6759" w:rsidRDefault="00306BA8" w:rsidP="000846CA">
      <w:pPr>
        <w:keepNext/>
        <w:spacing w:before="100" w:beforeAutospacing="1" w:after="100" w:afterAutospacing="1" w:line="240" w:lineRule="auto"/>
        <w:rPr>
          <w:rFonts w:ascii="Verdana" w:eastAsia="Times New Roman" w:hAnsi="Verdana" w:cs="Times New Roman"/>
          <w:lang w:eastAsia="en-AU"/>
        </w:rPr>
      </w:pPr>
      <w:r w:rsidRPr="00306BA8">
        <w:rPr>
          <w:rFonts w:ascii="Verdana" w:eastAsia="Times New Roman" w:hAnsi="Verdana" w:cs="Times New Roman"/>
          <w:lang w:eastAsia="en-AU"/>
        </w:rPr>
        <w:t>The O</w:t>
      </w:r>
      <w:r w:rsidR="00BB2A3F">
        <w:rPr>
          <w:rFonts w:ascii="Verdana" w:eastAsia="Times New Roman" w:hAnsi="Verdana" w:cs="Times New Roman"/>
          <w:lang w:eastAsia="en-AU"/>
        </w:rPr>
        <w:t xml:space="preserve">rbit Reader 20 has two modes: </w:t>
      </w:r>
      <w:r w:rsidRPr="00306BA8">
        <w:rPr>
          <w:rFonts w:ascii="Verdana" w:eastAsia="Times New Roman" w:hAnsi="Verdana" w:cs="Times New Roman"/>
          <w:lang w:eastAsia="en-AU"/>
        </w:rPr>
        <w:t>Stan</w:t>
      </w:r>
      <w:r w:rsidR="00BB2A3F">
        <w:rPr>
          <w:rFonts w:ascii="Verdana" w:eastAsia="Times New Roman" w:hAnsi="Verdana" w:cs="Times New Roman"/>
          <w:lang w:eastAsia="en-AU"/>
        </w:rPr>
        <w:t xml:space="preserve">d Alone mode and </w:t>
      </w:r>
      <w:r w:rsidR="00E62C47">
        <w:rPr>
          <w:rFonts w:ascii="Verdana" w:eastAsia="Times New Roman" w:hAnsi="Verdana" w:cs="Times New Roman"/>
          <w:lang w:eastAsia="en-AU"/>
        </w:rPr>
        <w:t>Remote mode.</w:t>
      </w:r>
    </w:p>
    <w:p w:rsidR="008F5B71" w:rsidRDefault="008F5B71" w:rsidP="001A17FE">
      <w:r w:rsidRPr="008F5B71">
        <w:rPr>
          <w:i/>
        </w:rPr>
        <w:t>Stand Alone mode</w:t>
      </w:r>
      <w:r>
        <w:t xml:space="preserve"> is the default mode.  It allows you to read, edit, and browse files without being connected to another device. A formatted SD card must be used.</w:t>
      </w:r>
    </w:p>
    <w:p w:rsidR="00306BA8" w:rsidRDefault="008F5B71" w:rsidP="000846CA">
      <w:pPr>
        <w:keepNext/>
        <w:spacing w:before="100" w:beforeAutospacing="1" w:after="100" w:afterAutospacing="1" w:line="240" w:lineRule="auto"/>
        <w:rPr>
          <w:rFonts w:ascii="Verdana" w:eastAsia="Times New Roman" w:hAnsi="Verdana" w:cs="Times New Roman"/>
          <w:lang w:eastAsia="en-AU"/>
        </w:rPr>
      </w:pPr>
      <w:r>
        <w:rPr>
          <w:rFonts w:ascii="Verdana" w:eastAsia="Times New Roman" w:hAnsi="Verdana" w:cs="Times New Roman"/>
          <w:lang w:eastAsia="en-AU"/>
        </w:rPr>
        <w:t>In</w:t>
      </w:r>
      <w:r w:rsidR="00306BA8" w:rsidRPr="005A245B">
        <w:rPr>
          <w:rFonts w:ascii="Verdana" w:eastAsia="Times New Roman" w:hAnsi="Verdana" w:cs="Times New Roman"/>
          <w:lang w:eastAsia="en-AU"/>
        </w:rPr>
        <w:t xml:space="preserve"> </w:t>
      </w:r>
      <w:r w:rsidR="00306BA8" w:rsidRPr="005A245B">
        <w:rPr>
          <w:rFonts w:ascii="Verdana" w:eastAsia="Times New Roman" w:hAnsi="Verdana" w:cs="Times New Roman"/>
          <w:i/>
          <w:lang w:eastAsia="en-AU"/>
        </w:rPr>
        <w:t>Remote mode</w:t>
      </w:r>
      <w:r w:rsidR="00306BA8" w:rsidRPr="005A245B">
        <w:rPr>
          <w:rFonts w:ascii="Verdana" w:eastAsia="Times New Roman" w:hAnsi="Verdana" w:cs="Times New Roman"/>
          <w:lang w:eastAsia="en-AU"/>
        </w:rPr>
        <w:t>,</w:t>
      </w:r>
      <w:r w:rsidR="00306BA8" w:rsidRPr="00306BA8">
        <w:rPr>
          <w:rFonts w:ascii="Verdana" w:eastAsia="Times New Roman" w:hAnsi="Verdana" w:cs="Times New Roman"/>
          <w:lang w:eastAsia="en-AU"/>
        </w:rPr>
        <w:t xml:space="preserve"> </w:t>
      </w:r>
      <w:r w:rsidR="00376BB1">
        <w:rPr>
          <w:rFonts w:ascii="Verdana" w:hAnsi="Verdana"/>
        </w:rPr>
        <w:t>the Orbit Reader provides braille input and output to a computer, phone or tablet</w:t>
      </w:r>
      <w:r w:rsidR="00306BA8" w:rsidRPr="00306BA8">
        <w:rPr>
          <w:rFonts w:ascii="Verdana" w:eastAsia="Times New Roman" w:hAnsi="Verdana" w:cs="Times New Roman"/>
          <w:lang w:eastAsia="en-AU"/>
        </w:rPr>
        <w:t>.</w:t>
      </w:r>
    </w:p>
    <w:p w:rsidR="00306BA8" w:rsidRPr="00306BA8" w:rsidRDefault="00306BA8" w:rsidP="00306BA8">
      <w:pPr>
        <w:spacing w:before="100" w:beforeAutospacing="1" w:after="100" w:afterAutospacing="1" w:line="240" w:lineRule="auto"/>
        <w:outlineLvl w:val="2"/>
        <w:rPr>
          <w:rFonts w:ascii="Trebuchet MS" w:eastAsia="Times New Roman" w:hAnsi="Trebuchet MS" w:cs="Times New Roman"/>
          <w:b/>
          <w:bCs/>
          <w:sz w:val="27"/>
          <w:szCs w:val="27"/>
          <w:lang w:eastAsia="en-AU"/>
        </w:rPr>
      </w:pPr>
      <w:bookmarkStart w:id="3" w:name="Charging-the-device"/>
      <w:bookmarkEnd w:id="3"/>
      <w:r w:rsidRPr="00306BA8">
        <w:rPr>
          <w:rFonts w:ascii="Trebuchet MS" w:eastAsia="Times New Roman" w:hAnsi="Trebuchet MS" w:cs="Times New Roman"/>
          <w:b/>
          <w:bCs/>
          <w:sz w:val="27"/>
          <w:szCs w:val="27"/>
          <w:lang w:eastAsia="en-AU"/>
        </w:rPr>
        <w:t>Charging the device</w:t>
      </w:r>
      <w:hyperlink r:id="rId14" w:anchor="Charging-the-device" w:history="1">
        <w:r w:rsidRPr="00306BA8">
          <w:rPr>
            <w:rFonts w:ascii="Trebuchet MS" w:eastAsia="Times New Roman" w:hAnsi="Trebuchet MS" w:cs="Times New Roman"/>
            <w:b/>
            <w:bCs/>
            <w:vanish/>
            <w:color w:val="0000FF"/>
            <w:sz w:val="27"/>
            <w:szCs w:val="27"/>
            <w:u w:val="single"/>
            <w:lang w:eastAsia="en-AU"/>
          </w:rPr>
          <w:t>¶</w:t>
        </w:r>
      </w:hyperlink>
    </w:p>
    <w:p w:rsidR="00306BA8" w:rsidRPr="00306BA8" w:rsidRDefault="00C35578" w:rsidP="00306BA8">
      <w:pPr>
        <w:spacing w:before="100" w:beforeAutospacing="1" w:after="100" w:afterAutospacing="1" w:line="240" w:lineRule="auto"/>
        <w:rPr>
          <w:rFonts w:ascii="Verdana" w:eastAsia="Times New Roman" w:hAnsi="Verdana" w:cs="Times New Roman"/>
          <w:lang w:eastAsia="en-AU"/>
        </w:rPr>
      </w:pPr>
      <w:r>
        <w:rPr>
          <w:rFonts w:ascii="Verdana" w:eastAsia="Times New Roman" w:hAnsi="Verdana" w:cs="Times New Roman"/>
          <w:lang w:eastAsia="en-AU"/>
        </w:rPr>
        <w:t>Fully charge the unit before or during first use</w:t>
      </w:r>
      <w:r w:rsidR="00306BA8" w:rsidRPr="00306BA8">
        <w:rPr>
          <w:rFonts w:ascii="Verdana" w:eastAsia="Times New Roman" w:hAnsi="Verdana" w:cs="Times New Roman"/>
          <w:lang w:eastAsia="en-AU"/>
        </w:rPr>
        <w:t>.</w:t>
      </w:r>
    </w:p>
    <w:p w:rsidR="00306BA8" w:rsidRPr="00306BA8" w:rsidRDefault="00306BA8" w:rsidP="00306BA8">
      <w:pPr>
        <w:spacing w:before="100" w:beforeAutospacing="1" w:after="100" w:afterAutospacing="1" w:line="240" w:lineRule="auto"/>
        <w:rPr>
          <w:rFonts w:ascii="Verdana" w:eastAsia="Times New Roman" w:hAnsi="Verdana" w:cs="Times New Roman"/>
          <w:lang w:eastAsia="en-AU"/>
        </w:rPr>
      </w:pPr>
      <w:r w:rsidRPr="00306BA8">
        <w:rPr>
          <w:rFonts w:ascii="Verdana" w:eastAsia="Times New Roman" w:hAnsi="Verdana" w:cs="Times New Roman"/>
          <w:lang w:eastAsia="en-AU"/>
        </w:rPr>
        <w:t xml:space="preserve">To charge the device, use </w:t>
      </w:r>
      <w:r w:rsidR="00C35578">
        <w:rPr>
          <w:rFonts w:ascii="Verdana" w:eastAsia="Times New Roman" w:hAnsi="Verdana" w:cs="Times New Roman"/>
          <w:lang w:eastAsia="en-AU"/>
        </w:rPr>
        <w:t>a s</w:t>
      </w:r>
      <w:r w:rsidRPr="00306BA8">
        <w:rPr>
          <w:rFonts w:ascii="Verdana" w:eastAsia="Times New Roman" w:hAnsi="Verdana" w:cs="Times New Roman"/>
          <w:lang w:eastAsia="en-AU"/>
        </w:rPr>
        <w:t>tandard</w:t>
      </w:r>
      <w:r w:rsidR="00C35578">
        <w:rPr>
          <w:rFonts w:ascii="Verdana" w:eastAsia="Times New Roman" w:hAnsi="Verdana" w:cs="Times New Roman"/>
          <w:lang w:eastAsia="en-AU"/>
        </w:rPr>
        <w:t xml:space="preserve"> micro</w:t>
      </w:r>
      <w:r w:rsidRPr="00306BA8">
        <w:rPr>
          <w:rFonts w:ascii="Verdana" w:eastAsia="Times New Roman" w:hAnsi="Verdana" w:cs="Times New Roman"/>
          <w:lang w:eastAsia="en-AU"/>
        </w:rPr>
        <w:t xml:space="preserve"> USB cable. Insert the cable into the Orbit Reader's USB p</w:t>
      </w:r>
      <w:r w:rsidR="003C6759">
        <w:rPr>
          <w:rFonts w:ascii="Verdana" w:eastAsia="Times New Roman" w:hAnsi="Verdana" w:cs="Times New Roman"/>
          <w:lang w:eastAsia="en-AU"/>
        </w:rPr>
        <w:t xml:space="preserve">ort with the </w:t>
      </w:r>
      <w:r w:rsidR="00BB2A3F">
        <w:rPr>
          <w:rFonts w:ascii="Verdana" w:eastAsia="Times New Roman" w:hAnsi="Verdana" w:cs="Times New Roman"/>
          <w:lang w:eastAsia="en-AU"/>
        </w:rPr>
        <w:t>‘</w:t>
      </w:r>
      <w:r w:rsidR="003C6759">
        <w:rPr>
          <w:rFonts w:ascii="Verdana" w:eastAsia="Times New Roman" w:hAnsi="Verdana" w:cs="Times New Roman"/>
          <w:lang w:eastAsia="en-AU"/>
        </w:rPr>
        <w:t>bumps</w:t>
      </w:r>
      <w:r w:rsidR="00BB2A3F">
        <w:rPr>
          <w:rFonts w:ascii="Verdana" w:eastAsia="Times New Roman" w:hAnsi="Verdana" w:cs="Times New Roman"/>
          <w:lang w:eastAsia="en-AU"/>
        </w:rPr>
        <w:t>’</w:t>
      </w:r>
      <w:r w:rsidR="003C6759">
        <w:rPr>
          <w:rFonts w:ascii="Verdana" w:eastAsia="Times New Roman" w:hAnsi="Verdana" w:cs="Times New Roman"/>
          <w:lang w:eastAsia="en-AU"/>
        </w:rPr>
        <w:t xml:space="preserve"> facing down</w:t>
      </w:r>
      <w:r w:rsidRPr="00306BA8">
        <w:rPr>
          <w:rFonts w:ascii="Verdana" w:eastAsia="Times New Roman" w:hAnsi="Verdana" w:cs="Times New Roman"/>
          <w:lang w:eastAsia="en-AU"/>
        </w:rPr>
        <w:t>.</w:t>
      </w:r>
    </w:p>
    <w:p w:rsidR="00306BA8" w:rsidRPr="00306BA8" w:rsidRDefault="00306BA8" w:rsidP="00306BA8">
      <w:pPr>
        <w:spacing w:before="100" w:beforeAutospacing="1" w:after="100" w:afterAutospacing="1" w:line="240" w:lineRule="auto"/>
        <w:rPr>
          <w:rFonts w:ascii="Verdana" w:eastAsia="Times New Roman" w:hAnsi="Verdana" w:cs="Times New Roman"/>
          <w:lang w:eastAsia="en-AU"/>
        </w:rPr>
      </w:pPr>
      <w:r w:rsidRPr="00306BA8">
        <w:rPr>
          <w:rFonts w:ascii="Verdana" w:eastAsia="Times New Roman" w:hAnsi="Verdana" w:cs="Times New Roman"/>
          <w:lang w:eastAsia="en-AU"/>
        </w:rPr>
        <w:t xml:space="preserve">If the device is on when you connect the </w:t>
      </w:r>
      <w:r w:rsidR="00C35578">
        <w:rPr>
          <w:rFonts w:ascii="Verdana" w:eastAsia="Times New Roman" w:hAnsi="Verdana" w:cs="Times New Roman"/>
          <w:lang w:eastAsia="en-AU"/>
        </w:rPr>
        <w:t>power</w:t>
      </w:r>
      <w:r w:rsidRPr="00306BA8">
        <w:rPr>
          <w:rFonts w:ascii="Verdana" w:eastAsia="Times New Roman" w:hAnsi="Verdana" w:cs="Times New Roman"/>
          <w:lang w:eastAsia="en-AU"/>
        </w:rPr>
        <w:t>, the display shows "Charger connected"</w:t>
      </w:r>
      <w:r w:rsidR="00BB2A3F">
        <w:rPr>
          <w:rFonts w:ascii="Verdana" w:eastAsia="Times New Roman" w:hAnsi="Verdana" w:cs="Times New Roman"/>
          <w:lang w:eastAsia="en-AU"/>
        </w:rPr>
        <w:t>.</w:t>
      </w:r>
      <w:r w:rsidRPr="00306BA8">
        <w:rPr>
          <w:rFonts w:ascii="Verdana" w:eastAsia="Times New Roman" w:hAnsi="Verdana" w:cs="Times New Roman"/>
          <w:lang w:eastAsia="en-AU"/>
        </w:rPr>
        <w:t xml:space="preserve"> When you unplug the charger, it shows "Charger unplugged"</w:t>
      </w:r>
      <w:r w:rsidR="00C35578">
        <w:rPr>
          <w:rFonts w:ascii="Verdana" w:eastAsia="Times New Roman" w:hAnsi="Verdana" w:cs="Times New Roman"/>
          <w:lang w:eastAsia="en-AU"/>
        </w:rPr>
        <w:t>.</w:t>
      </w:r>
      <w:r w:rsidRPr="00306BA8">
        <w:rPr>
          <w:rFonts w:ascii="Verdana" w:eastAsia="Times New Roman" w:hAnsi="Verdana" w:cs="Times New Roman"/>
          <w:lang w:eastAsia="en-AU"/>
        </w:rPr>
        <w:t xml:space="preserve"> </w:t>
      </w:r>
      <w:r w:rsidR="00C35578">
        <w:rPr>
          <w:rFonts w:ascii="Verdana" w:eastAsia="Times New Roman" w:hAnsi="Verdana" w:cs="Times New Roman"/>
          <w:lang w:eastAsia="en-AU"/>
        </w:rPr>
        <w:t xml:space="preserve">This is </w:t>
      </w:r>
      <w:r w:rsidRPr="00306BA8">
        <w:rPr>
          <w:rFonts w:ascii="Verdana" w:eastAsia="Times New Roman" w:hAnsi="Verdana" w:cs="Times New Roman"/>
          <w:lang w:eastAsia="en-AU"/>
        </w:rPr>
        <w:t>briefly displayed even when the unit is off.</w:t>
      </w:r>
    </w:p>
    <w:p w:rsidR="00306BA8" w:rsidRPr="00306BA8" w:rsidRDefault="00306BA8" w:rsidP="00306BA8">
      <w:pPr>
        <w:spacing w:before="100" w:beforeAutospacing="1" w:after="100" w:afterAutospacing="1" w:line="240" w:lineRule="auto"/>
        <w:outlineLvl w:val="2"/>
        <w:rPr>
          <w:rFonts w:ascii="Trebuchet MS" w:eastAsia="Times New Roman" w:hAnsi="Trebuchet MS" w:cs="Times New Roman"/>
          <w:b/>
          <w:bCs/>
          <w:sz w:val="27"/>
          <w:szCs w:val="27"/>
          <w:lang w:eastAsia="en-AU"/>
        </w:rPr>
      </w:pPr>
      <w:bookmarkStart w:id="4" w:name="Powering-On-and-Off"/>
      <w:bookmarkEnd w:id="4"/>
      <w:r w:rsidRPr="00306BA8">
        <w:rPr>
          <w:rFonts w:ascii="Trebuchet MS" w:eastAsia="Times New Roman" w:hAnsi="Trebuchet MS" w:cs="Times New Roman"/>
          <w:b/>
          <w:bCs/>
          <w:sz w:val="27"/>
          <w:szCs w:val="27"/>
          <w:lang w:eastAsia="en-AU"/>
        </w:rPr>
        <w:t>Powering On and Off</w:t>
      </w:r>
      <w:hyperlink r:id="rId15" w:anchor="Powering-On-and-Off" w:history="1">
        <w:r w:rsidRPr="00306BA8">
          <w:rPr>
            <w:rFonts w:ascii="Trebuchet MS" w:eastAsia="Times New Roman" w:hAnsi="Trebuchet MS" w:cs="Times New Roman"/>
            <w:b/>
            <w:bCs/>
            <w:vanish/>
            <w:color w:val="0000FF"/>
            <w:sz w:val="27"/>
            <w:szCs w:val="27"/>
            <w:u w:val="single"/>
            <w:lang w:eastAsia="en-AU"/>
          </w:rPr>
          <w:t>¶</w:t>
        </w:r>
      </w:hyperlink>
    </w:p>
    <w:p w:rsidR="00306BA8" w:rsidRPr="00306BA8" w:rsidRDefault="00BB2A3F" w:rsidP="00306BA8">
      <w:pPr>
        <w:spacing w:before="100" w:beforeAutospacing="1" w:after="100" w:afterAutospacing="1" w:line="240" w:lineRule="auto"/>
        <w:rPr>
          <w:rFonts w:ascii="Verdana" w:eastAsia="Times New Roman" w:hAnsi="Verdana" w:cs="Times New Roman"/>
          <w:lang w:eastAsia="en-AU"/>
        </w:rPr>
      </w:pPr>
      <w:r>
        <w:rPr>
          <w:rFonts w:ascii="Verdana" w:eastAsia="Times New Roman" w:hAnsi="Verdana" w:cs="Times New Roman"/>
          <w:lang w:eastAsia="en-AU"/>
        </w:rPr>
        <w:t>The</w:t>
      </w:r>
      <w:r w:rsidR="00C35578">
        <w:rPr>
          <w:rFonts w:ascii="Verdana" w:eastAsia="Times New Roman" w:hAnsi="Verdana" w:cs="Times New Roman"/>
          <w:lang w:eastAsia="en-AU"/>
        </w:rPr>
        <w:t xml:space="preserve"> </w:t>
      </w:r>
      <w:r w:rsidR="00306BA8" w:rsidRPr="00306BA8">
        <w:rPr>
          <w:rFonts w:ascii="Verdana" w:eastAsia="Times New Roman" w:hAnsi="Verdana" w:cs="Times New Roman"/>
          <w:lang w:eastAsia="en-AU"/>
        </w:rPr>
        <w:t>Power button is in a recessed</w:t>
      </w:r>
      <w:r w:rsidR="00C35578">
        <w:rPr>
          <w:rFonts w:ascii="Verdana" w:eastAsia="Times New Roman" w:hAnsi="Verdana" w:cs="Times New Roman"/>
          <w:lang w:eastAsia="en-AU"/>
        </w:rPr>
        <w:t xml:space="preserve"> area on the back of the device</w:t>
      </w:r>
      <w:r w:rsidR="00306BA8" w:rsidRPr="00306BA8">
        <w:rPr>
          <w:rFonts w:ascii="Verdana" w:eastAsia="Times New Roman" w:hAnsi="Verdana" w:cs="Times New Roman"/>
          <w:lang w:eastAsia="en-AU"/>
        </w:rPr>
        <w:t>.</w:t>
      </w:r>
    </w:p>
    <w:p w:rsidR="00306BA8" w:rsidRPr="00306BA8" w:rsidRDefault="00C35578" w:rsidP="00306BA8">
      <w:pPr>
        <w:spacing w:before="100" w:beforeAutospacing="1" w:after="100" w:afterAutospacing="1" w:line="240" w:lineRule="auto"/>
        <w:rPr>
          <w:rFonts w:ascii="Verdana" w:eastAsia="Times New Roman" w:hAnsi="Verdana" w:cs="Times New Roman"/>
          <w:lang w:eastAsia="en-AU"/>
        </w:rPr>
      </w:pPr>
      <w:r w:rsidRPr="005A245B">
        <w:rPr>
          <w:rFonts w:ascii="Verdana" w:eastAsia="Times New Roman" w:hAnsi="Verdana" w:cs="Times New Roman"/>
          <w:b/>
          <w:lang w:eastAsia="en-AU"/>
        </w:rPr>
        <w:t>To turn on, P</w:t>
      </w:r>
      <w:r w:rsidR="00306BA8" w:rsidRPr="005A245B">
        <w:rPr>
          <w:rFonts w:ascii="Verdana" w:eastAsia="Times New Roman" w:hAnsi="Verdana" w:cs="Times New Roman"/>
          <w:b/>
          <w:lang w:eastAsia="en-AU"/>
        </w:rPr>
        <w:t xml:space="preserve">ress and hold the Power button for 2 seconds. </w:t>
      </w:r>
      <w:r w:rsidR="00306BA8" w:rsidRPr="00306BA8">
        <w:rPr>
          <w:rFonts w:ascii="Verdana" w:eastAsia="Times New Roman" w:hAnsi="Verdana" w:cs="Times New Roman"/>
          <w:lang w:eastAsia="en-AU"/>
        </w:rPr>
        <w:t xml:space="preserve">Orbit Reader flashes the first braille cell to let you know it is </w:t>
      </w:r>
      <w:r>
        <w:rPr>
          <w:rFonts w:ascii="Verdana" w:eastAsia="Times New Roman" w:hAnsi="Verdana" w:cs="Times New Roman"/>
          <w:lang w:eastAsia="en-AU"/>
        </w:rPr>
        <w:t>turning</w:t>
      </w:r>
      <w:r w:rsidR="00306BA8" w:rsidRPr="00306BA8">
        <w:rPr>
          <w:rFonts w:ascii="Verdana" w:eastAsia="Times New Roman" w:hAnsi="Verdana" w:cs="Times New Roman"/>
          <w:lang w:eastAsia="en-AU"/>
        </w:rPr>
        <w:t xml:space="preserve"> on.</w:t>
      </w:r>
    </w:p>
    <w:p w:rsidR="00306BA8" w:rsidRPr="00306BA8" w:rsidRDefault="00306BA8" w:rsidP="00306BA8">
      <w:pPr>
        <w:spacing w:before="100" w:beforeAutospacing="1" w:after="100" w:afterAutospacing="1" w:line="240" w:lineRule="auto"/>
        <w:rPr>
          <w:rFonts w:ascii="Verdana" w:eastAsia="Times New Roman" w:hAnsi="Verdana" w:cs="Times New Roman"/>
          <w:lang w:eastAsia="en-AU"/>
        </w:rPr>
      </w:pPr>
      <w:r w:rsidRPr="00306BA8">
        <w:rPr>
          <w:rFonts w:ascii="Verdana" w:eastAsia="Times New Roman" w:hAnsi="Verdana" w:cs="Times New Roman"/>
          <w:b/>
          <w:lang w:eastAsia="en-AU"/>
        </w:rPr>
        <w:t>To turn off the device, press and hold the Power button for 2 seconds</w:t>
      </w:r>
      <w:r w:rsidRPr="00306BA8">
        <w:rPr>
          <w:rFonts w:ascii="Verdana" w:eastAsia="Times New Roman" w:hAnsi="Verdana" w:cs="Times New Roman"/>
          <w:lang w:eastAsia="en-AU"/>
        </w:rPr>
        <w:t>.</w:t>
      </w:r>
    </w:p>
    <w:p w:rsidR="00006819" w:rsidRPr="00306BA8" w:rsidRDefault="00006819" w:rsidP="00006819">
      <w:pPr>
        <w:spacing w:before="100" w:beforeAutospacing="1" w:after="100" w:afterAutospacing="1" w:line="240" w:lineRule="auto"/>
        <w:rPr>
          <w:rFonts w:ascii="Verdana" w:eastAsia="Times New Roman" w:hAnsi="Verdana" w:cs="Times New Roman"/>
          <w:lang w:eastAsia="en-AU"/>
        </w:rPr>
      </w:pPr>
      <w:r>
        <w:rPr>
          <w:rFonts w:ascii="Verdana" w:eastAsia="Times New Roman" w:hAnsi="Verdana" w:cs="Times New Roman"/>
          <w:lang w:eastAsia="en-AU"/>
        </w:rPr>
        <w:t xml:space="preserve">When turned on, </w:t>
      </w:r>
      <w:r w:rsidRPr="00306BA8">
        <w:rPr>
          <w:rFonts w:ascii="Verdana" w:eastAsia="Times New Roman" w:hAnsi="Verdana" w:cs="Times New Roman"/>
          <w:lang w:eastAsia="en-AU"/>
        </w:rPr>
        <w:t xml:space="preserve">Orbit Reader resumes from the last </w:t>
      </w:r>
      <w:r>
        <w:rPr>
          <w:rFonts w:ascii="Verdana" w:eastAsia="Times New Roman" w:hAnsi="Verdana" w:cs="Times New Roman"/>
          <w:lang w:eastAsia="en-AU"/>
        </w:rPr>
        <w:t>reading position</w:t>
      </w:r>
      <w:r w:rsidRPr="00306BA8">
        <w:rPr>
          <w:rFonts w:ascii="Verdana" w:eastAsia="Times New Roman" w:hAnsi="Verdana" w:cs="Times New Roman"/>
          <w:lang w:eastAsia="en-AU"/>
        </w:rPr>
        <w:t>. If this is the first time you are using the device, Orbit Reader shows the first file or folder name on the SD card.</w:t>
      </w:r>
    </w:p>
    <w:p w:rsidR="00306BA8" w:rsidRDefault="00306BA8" w:rsidP="00306BA8">
      <w:pPr>
        <w:spacing w:before="100" w:beforeAutospacing="1" w:after="100" w:afterAutospacing="1" w:line="240" w:lineRule="auto"/>
        <w:rPr>
          <w:rFonts w:ascii="Verdana" w:eastAsia="Times New Roman" w:hAnsi="Verdana" w:cs="Times New Roman"/>
          <w:lang w:eastAsia="en-AU"/>
        </w:rPr>
      </w:pPr>
      <w:r w:rsidRPr="00306BA8">
        <w:rPr>
          <w:rFonts w:ascii="Verdana" w:eastAsia="Times New Roman" w:hAnsi="Verdana" w:cs="Times New Roman"/>
          <w:lang w:eastAsia="en-AU"/>
        </w:rPr>
        <w:t>If no keys are pressed for 10 minutes and the device is running on batteries, the unit automaticall</w:t>
      </w:r>
      <w:r w:rsidR="00B56E8A">
        <w:rPr>
          <w:rFonts w:ascii="Verdana" w:eastAsia="Times New Roman" w:hAnsi="Verdana" w:cs="Times New Roman"/>
          <w:lang w:eastAsia="en-AU"/>
        </w:rPr>
        <w:t>y powers off to conserve power.</w:t>
      </w:r>
    </w:p>
    <w:p w:rsidR="006D4D80" w:rsidRPr="00306BA8" w:rsidRDefault="006D4D80" w:rsidP="00306BA8">
      <w:pPr>
        <w:spacing w:before="100" w:beforeAutospacing="1" w:after="100" w:afterAutospacing="1" w:line="240" w:lineRule="auto"/>
        <w:rPr>
          <w:rFonts w:ascii="Verdana" w:eastAsia="Times New Roman" w:hAnsi="Verdana" w:cs="Times New Roman"/>
          <w:lang w:eastAsia="en-AU"/>
        </w:rPr>
      </w:pPr>
      <w:r>
        <w:rPr>
          <w:rFonts w:ascii="Verdana" w:eastAsia="Times New Roman" w:hAnsi="Verdana" w:cs="Times New Roman"/>
          <w:lang w:eastAsia="en-AU"/>
        </w:rPr>
        <w:t>The battery takes 3 hours to charge, and lasts for 3 days of normal use.</w:t>
      </w:r>
    </w:p>
    <w:p w:rsidR="00306BA8" w:rsidRPr="00306BA8" w:rsidRDefault="00306BA8" w:rsidP="001A17FE">
      <w:pPr>
        <w:rPr>
          <w:rFonts w:ascii="Trebuchet MS" w:hAnsi="Trebuchet MS" w:cs="Times New Roman"/>
          <w:b/>
          <w:bCs/>
          <w:sz w:val="27"/>
          <w:szCs w:val="27"/>
          <w:lang w:eastAsia="en-AU"/>
        </w:rPr>
      </w:pPr>
      <w:bookmarkStart w:id="5" w:name="Inserting-and-formatting-the-SD-Card"/>
      <w:bookmarkEnd w:id="5"/>
      <w:r w:rsidRPr="00306BA8">
        <w:rPr>
          <w:rFonts w:ascii="Trebuchet MS" w:hAnsi="Trebuchet MS" w:cs="Times New Roman"/>
          <w:b/>
          <w:bCs/>
          <w:sz w:val="27"/>
          <w:szCs w:val="27"/>
          <w:lang w:eastAsia="en-AU"/>
        </w:rPr>
        <w:t>Inserting an</w:t>
      </w:r>
      <w:r w:rsidR="003C6759">
        <w:rPr>
          <w:rFonts w:ascii="Trebuchet MS" w:hAnsi="Trebuchet MS" w:cs="Times New Roman"/>
          <w:b/>
          <w:bCs/>
          <w:sz w:val="27"/>
          <w:szCs w:val="27"/>
          <w:lang w:eastAsia="en-AU"/>
        </w:rPr>
        <w:t xml:space="preserve"> </w:t>
      </w:r>
      <w:r w:rsidRPr="00306BA8">
        <w:rPr>
          <w:rFonts w:ascii="Trebuchet MS" w:hAnsi="Trebuchet MS" w:cs="Times New Roman"/>
          <w:b/>
          <w:bCs/>
          <w:sz w:val="27"/>
          <w:szCs w:val="27"/>
          <w:lang w:eastAsia="en-AU"/>
        </w:rPr>
        <w:t>SD Card</w:t>
      </w:r>
      <w:hyperlink r:id="rId16" w:anchor="Inserting-and-formatting-the-SD-Card" w:history="1">
        <w:r w:rsidRPr="00306BA8">
          <w:rPr>
            <w:rFonts w:ascii="Trebuchet MS" w:hAnsi="Trebuchet MS" w:cs="Times New Roman"/>
            <w:b/>
            <w:bCs/>
            <w:vanish/>
            <w:color w:val="0000FF"/>
            <w:sz w:val="27"/>
            <w:szCs w:val="27"/>
            <w:u w:val="single"/>
            <w:lang w:eastAsia="en-AU"/>
          </w:rPr>
          <w:t>¶</w:t>
        </w:r>
      </w:hyperlink>
    </w:p>
    <w:p w:rsidR="003C6759" w:rsidRDefault="003C6759" w:rsidP="00BB2A3F">
      <w:pPr>
        <w:keepNext/>
        <w:spacing w:before="100" w:beforeAutospacing="1" w:after="100" w:afterAutospacing="1" w:line="240" w:lineRule="auto"/>
        <w:rPr>
          <w:rFonts w:ascii="Verdana" w:eastAsia="Times New Roman" w:hAnsi="Verdana" w:cs="Times New Roman"/>
          <w:lang w:eastAsia="en-AU"/>
        </w:rPr>
      </w:pPr>
      <w:r w:rsidRPr="000F63DD">
        <w:rPr>
          <w:rFonts w:ascii="Verdana" w:eastAsia="Times New Roman" w:hAnsi="Verdana" w:cs="Times New Roman"/>
          <w:lang w:eastAsia="en-AU"/>
        </w:rPr>
        <w:lastRenderedPageBreak/>
        <w:t xml:space="preserve">The SD card is inserted with the </w:t>
      </w:r>
      <w:r>
        <w:rPr>
          <w:rFonts w:ascii="Verdana" w:eastAsia="Times New Roman" w:hAnsi="Verdana" w:cs="Times New Roman"/>
          <w:lang w:eastAsia="en-AU"/>
        </w:rPr>
        <w:t>contacts</w:t>
      </w:r>
      <w:r w:rsidRPr="000F63DD">
        <w:rPr>
          <w:rFonts w:ascii="Verdana" w:eastAsia="Times New Roman" w:hAnsi="Verdana" w:cs="Times New Roman"/>
          <w:lang w:eastAsia="en-AU"/>
        </w:rPr>
        <w:t xml:space="preserve"> facing down. </w:t>
      </w:r>
    </w:p>
    <w:p w:rsidR="00306BA8" w:rsidRPr="00306BA8" w:rsidRDefault="003C6759" w:rsidP="00BB2A3F">
      <w:pPr>
        <w:keepNext/>
        <w:spacing w:before="100" w:beforeAutospacing="1" w:after="100" w:afterAutospacing="1" w:line="240" w:lineRule="auto"/>
        <w:rPr>
          <w:rFonts w:ascii="Verdana" w:eastAsia="Times New Roman" w:hAnsi="Verdana" w:cs="Times New Roman"/>
          <w:lang w:eastAsia="en-AU"/>
        </w:rPr>
      </w:pPr>
      <w:r>
        <w:rPr>
          <w:rFonts w:ascii="Verdana" w:eastAsia="Times New Roman" w:hAnsi="Verdana" w:cs="Times New Roman"/>
          <w:lang w:eastAsia="en-AU"/>
        </w:rPr>
        <w:t>Insert the SD card in the</w:t>
      </w:r>
      <w:r w:rsidR="00306BA8" w:rsidRPr="00306BA8">
        <w:rPr>
          <w:rFonts w:ascii="Verdana" w:eastAsia="Times New Roman" w:hAnsi="Verdana" w:cs="Times New Roman"/>
          <w:lang w:eastAsia="en-AU"/>
        </w:rPr>
        <w:t xml:space="preserve"> slot on the back</w:t>
      </w:r>
      <w:r>
        <w:rPr>
          <w:rFonts w:ascii="Verdana" w:eastAsia="Times New Roman" w:hAnsi="Verdana" w:cs="Times New Roman"/>
          <w:lang w:eastAsia="en-AU"/>
        </w:rPr>
        <w:t xml:space="preserve"> next to the power button</w:t>
      </w:r>
      <w:r w:rsidR="00306BA8" w:rsidRPr="00306BA8">
        <w:rPr>
          <w:rFonts w:ascii="Verdana" w:eastAsia="Times New Roman" w:hAnsi="Verdana" w:cs="Times New Roman"/>
          <w:lang w:eastAsia="en-AU"/>
        </w:rPr>
        <w:t>.</w:t>
      </w:r>
    </w:p>
    <w:p w:rsidR="00306BA8" w:rsidRPr="00306BA8" w:rsidRDefault="003C6759" w:rsidP="00306BA8">
      <w:pPr>
        <w:spacing w:before="100" w:beforeAutospacing="1" w:after="100" w:afterAutospacing="1" w:line="240" w:lineRule="auto"/>
        <w:rPr>
          <w:rFonts w:ascii="Verdana" w:eastAsia="Times New Roman" w:hAnsi="Verdana" w:cs="Times New Roman"/>
          <w:lang w:eastAsia="en-AU"/>
        </w:rPr>
      </w:pPr>
      <w:r>
        <w:rPr>
          <w:rFonts w:ascii="Verdana" w:eastAsia="Times New Roman" w:hAnsi="Verdana" w:cs="Times New Roman"/>
          <w:lang w:eastAsia="en-AU"/>
        </w:rPr>
        <w:t>G</w:t>
      </w:r>
      <w:r w:rsidR="00306BA8" w:rsidRPr="00306BA8">
        <w:rPr>
          <w:rFonts w:ascii="Verdana" w:eastAsia="Times New Roman" w:hAnsi="Verdana" w:cs="Times New Roman"/>
          <w:lang w:eastAsia="en-AU"/>
        </w:rPr>
        <w:t>ently push the SD card in until you hear a click. The card is flush with the rear edge when properly inserted.</w:t>
      </w:r>
    </w:p>
    <w:p w:rsidR="00306BA8" w:rsidRPr="00306BA8" w:rsidRDefault="00306BA8" w:rsidP="00306BA8">
      <w:pPr>
        <w:spacing w:before="100" w:beforeAutospacing="1" w:after="100" w:afterAutospacing="1" w:line="240" w:lineRule="auto"/>
        <w:rPr>
          <w:rFonts w:ascii="Verdana" w:eastAsia="Times New Roman" w:hAnsi="Verdana" w:cs="Times New Roman"/>
          <w:lang w:eastAsia="en-AU"/>
        </w:rPr>
      </w:pPr>
      <w:r w:rsidRPr="00306BA8">
        <w:rPr>
          <w:rFonts w:ascii="Verdana" w:eastAsia="Times New Roman" w:hAnsi="Verdana" w:cs="Times New Roman"/>
          <w:lang w:eastAsia="en-AU"/>
        </w:rPr>
        <w:t xml:space="preserve">To remove the card, power off the Orbit Reader, then press </w:t>
      </w:r>
      <w:r w:rsidR="003C6759">
        <w:rPr>
          <w:rFonts w:ascii="Verdana" w:eastAsia="Times New Roman" w:hAnsi="Verdana" w:cs="Times New Roman"/>
          <w:lang w:eastAsia="en-AU"/>
        </w:rPr>
        <w:t>and release the</w:t>
      </w:r>
      <w:r w:rsidRPr="00306BA8">
        <w:rPr>
          <w:rFonts w:ascii="Verdana" w:eastAsia="Times New Roman" w:hAnsi="Verdana" w:cs="Times New Roman"/>
          <w:lang w:eastAsia="en-AU"/>
        </w:rPr>
        <w:t xml:space="preserve"> card </w:t>
      </w:r>
      <w:r w:rsidR="003C6759">
        <w:rPr>
          <w:rFonts w:ascii="Verdana" w:eastAsia="Times New Roman" w:hAnsi="Verdana" w:cs="Times New Roman"/>
          <w:lang w:eastAsia="en-AU"/>
        </w:rPr>
        <w:t xml:space="preserve">until it </w:t>
      </w:r>
      <w:r w:rsidR="00376BB1">
        <w:rPr>
          <w:rFonts w:ascii="Verdana" w:eastAsia="Times New Roman" w:hAnsi="Verdana" w:cs="Times New Roman"/>
          <w:lang w:eastAsia="en-AU"/>
        </w:rPr>
        <w:t>ejects</w:t>
      </w:r>
      <w:r w:rsidRPr="00306BA8">
        <w:rPr>
          <w:rFonts w:ascii="Verdana" w:eastAsia="Times New Roman" w:hAnsi="Verdana" w:cs="Times New Roman"/>
          <w:lang w:eastAsia="en-AU"/>
        </w:rPr>
        <w:t>.</w:t>
      </w:r>
    </w:p>
    <w:p w:rsidR="00983D7A" w:rsidRDefault="00983D7A" w:rsidP="00983D7A">
      <w:pPr>
        <w:pStyle w:val="Heading3"/>
      </w:pPr>
      <w:bookmarkStart w:id="6" w:name="About-Menus-and-File-Names"/>
      <w:bookmarkEnd w:id="6"/>
    </w:p>
    <w:p w:rsidR="00983D7A" w:rsidRDefault="00983D7A" w:rsidP="00983D7A">
      <w:pPr>
        <w:pStyle w:val="Heading3"/>
      </w:pPr>
      <w:r>
        <w:t>Reading Braille</w:t>
      </w:r>
    </w:p>
    <w:p w:rsidR="00983D7A" w:rsidRDefault="00983D7A" w:rsidP="00983D7A">
      <w:pPr>
        <w:spacing w:before="100" w:beforeAutospacing="1" w:after="100" w:afterAutospacing="1" w:line="240" w:lineRule="auto"/>
        <w:rPr>
          <w:rFonts w:ascii="Verdana" w:hAnsi="Verdana"/>
        </w:rPr>
      </w:pPr>
      <w:r>
        <w:rPr>
          <w:rFonts w:ascii="Verdana" w:hAnsi="Verdana"/>
        </w:rPr>
        <w:t>When first powered on, the Orbit Reader displays the contents of the first file on the SD card.</w:t>
      </w:r>
    </w:p>
    <w:p w:rsidR="00EA3070" w:rsidRDefault="00EA3070" w:rsidP="00983D7A">
      <w:pPr>
        <w:spacing w:before="100" w:beforeAutospacing="1" w:after="100" w:afterAutospacing="1" w:line="240" w:lineRule="auto"/>
        <w:rPr>
          <w:rFonts w:ascii="Verdana" w:hAnsi="Verdana"/>
        </w:rPr>
      </w:pPr>
      <w:r>
        <w:rPr>
          <w:rFonts w:ascii="Verdana" w:hAnsi="Verdana"/>
        </w:rPr>
        <w:t>You may start reading immediately by using the Panning keys on either side of the braille display.</w:t>
      </w:r>
    </w:p>
    <w:tbl>
      <w:tblPr>
        <w:tblStyle w:val="TableGrid"/>
        <w:tblW w:w="9242" w:type="dxa"/>
        <w:tblLook w:val="04A0" w:firstRow="1" w:lastRow="0" w:firstColumn="1" w:lastColumn="0" w:noHBand="0" w:noVBand="1"/>
        <w:tblCaption w:val="Table outling how to read the braillle "/>
      </w:tblPr>
      <w:tblGrid>
        <w:gridCol w:w="4621"/>
        <w:gridCol w:w="4621"/>
      </w:tblGrid>
      <w:tr w:rsidR="00F84610" w:rsidTr="00F84610">
        <w:trPr>
          <w:tblHeader/>
        </w:trPr>
        <w:tc>
          <w:tcPr>
            <w:tcW w:w="4621" w:type="dxa"/>
            <w:vAlign w:val="center"/>
          </w:tcPr>
          <w:p w:rsidR="00F84610" w:rsidRDefault="00F84610" w:rsidP="00F84610">
            <w:pPr>
              <w:jc w:val="center"/>
              <w:rPr>
                <w:rFonts w:ascii="Verdana" w:hAnsi="Verdana"/>
                <w:b/>
                <w:bCs/>
              </w:rPr>
            </w:pPr>
            <w:r>
              <w:rPr>
                <w:rFonts w:ascii="Verdana" w:hAnsi="Verdana"/>
                <w:b/>
                <w:bCs/>
              </w:rPr>
              <w:t xml:space="preserve">To… </w:t>
            </w:r>
          </w:p>
        </w:tc>
        <w:tc>
          <w:tcPr>
            <w:tcW w:w="4621" w:type="dxa"/>
            <w:vAlign w:val="center"/>
          </w:tcPr>
          <w:p w:rsidR="00F84610" w:rsidRDefault="00F84610" w:rsidP="00F84610">
            <w:pPr>
              <w:jc w:val="center"/>
              <w:rPr>
                <w:rFonts w:ascii="Verdana" w:hAnsi="Verdana"/>
                <w:b/>
                <w:bCs/>
              </w:rPr>
            </w:pPr>
            <w:r>
              <w:rPr>
                <w:rFonts w:ascii="Verdana" w:hAnsi="Verdana"/>
                <w:b/>
                <w:bCs/>
              </w:rPr>
              <w:t xml:space="preserve">Do this </w:t>
            </w:r>
          </w:p>
        </w:tc>
      </w:tr>
      <w:tr w:rsidR="00F84610" w:rsidTr="00F84610">
        <w:tc>
          <w:tcPr>
            <w:tcW w:w="4621" w:type="dxa"/>
            <w:vAlign w:val="center"/>
          </w:tcPr>
          <w:p w:rsidR="00F84610" w:rsidRDefault="00F84610" w:rsidP="00F84610">
            <w:pPr>
              <w:spacing w:after="0" w:line="240" w:lineRule="auto"/>
              <w:rPr>
                <w:rFonts w:ascii="Verdana" w:hAnsi="Verdana" w:cs="Times New Roman"/>
              </w:rPr>
            </w:pPr>
            <w:r>
              <w:rPr>
                <w:rFonts w:ascii="Verdana" w:hAnsi="Verdana"/>
              </w:rPr>
              <w:t xml:space="preserve">Scroll and go to Previous or Next text </w:t>
            </w:r>
          </w:p>
        </w:tc>
        <w:tc>
          <w:tcPr>
            <w:tcW w:w="4621" w:type="dxa"/>
            <w:vAlign w:val="center"/>
          </w:tcPr>
          <w:p w:rsidR="00F84610" w:rsidRDefault="00F84610" w:rsidP="00F84610">
            <w:pPr>
              <w:rPr>
                <w:rFonts w:ascii="Verdana" w:hAnsi="Verdana"/>
              </w:rPr>
            </w:pPr>
            <w:r>
              <w:rPr>
                <w:rFonts w:ascii="Verdana" w:hAnsi="Verdana"/>
              </w:rPr>
              <w:t xml:space="preserve">use the Panning buttons </w:t>
            </w:r>
          </w:p>
        </w:tc>
      </w:tr>
      <w:tr w:rsidR="00F84610" w:rsidTr="00F84610">
        <w:tc>
          <w:tcPr>
            <w:tcW w:w="4621" w:type="dxa"/>
            <w:vAlign w:val="center"/>
          </w:tcPr>
          <w:p w:rsidR="00F84610" w:rsidRDefault="00F84610" w:rsidP="00F84610">
            <w:pPr>
              <w:spacing w:after="0" w:line="240" w:lineRule="auto"/>
              <w:rPr>
                <w:rFonts w:ascii="Verdana" w:hAnsi="Verdana" w:cs="Times New Roman"/>
              </w:rPr>
            </w:pPr>
            <w:r>
              <w:rPr>
                <w:rFonts w:ascii="Verdana" w:hAnsi="Verdana"/>
              </w:rPr>
              <w:t xml:space="preserve">Go to Previous or Next Page </w:t>
            </w:r>
          </w:p>
        </w:tc>
        <w:tc>
          <w:tcPr>
            <w:tcW w:w="4621" w:type="dxa"/>
            <w:vAlign w:val="center"/>
          </w:tcPr>
          <w:p w:rsidR="00F84610" w:rsidRDefault="00F84610" w:rsidP="00F84610">
            <w:pPr>
              <w:rPr>
                <w:rFonts w:ascii="Verdana" w:hAnsi="Verdana"/>
              </w:rPr>
            </w:pPr>
            <w:r>
              <w:rPr>
                <w:rFonts w:ascii="Verdana" w:hAnsi="Verdana"/>
              </w:rPr>
              <w:t xml:space="preserve">press dot 3 or dot 6 </w:t>
            </w:r>
          </w:p>
        </w:tc>
      </w:tr>
      <w:tr w:rsidR="00F84610" w:rsidTr="00F84610">
        <w:tc>
          <w:tcPr>
            <w:tcW w:w="4621" w:type="dxa"/>
            <w:vAlign w:val="center"/>
          </w:tcPr>
          <w:p w:rsidR="00F84610" w:rsidRDefault="00F84610" w:rsidP="00F84610">
            <w:pPr>
              <w:spacing w:after="0" w:line="240" w:lineRule="auto"/>
              <w:rPr>
                <w:rFonts w:ascii="Verdana" w:hAnsi="Verdana" w:cs="Times New Roman"/>
              </w:rPr>
            </w:pPr>
            <w:r>
              <w:rPr>
                <w:rFonts w:ascii="Verdana" w:hAnsi="Verdana"/>
              </w:rPr>
              <w:t xml:space="preserve">Find Braille </w:t>
            </w:r>
          </w:p>
        </w:tc>
        <w:tc>
          <w:tcPr>
            <w:tcW w:w="4621" w:type="dxa"/>
            <w:vAlign w:val="center"/>
          </w:tcPr>
          <w:p w:rsidR="00F84610" w:rsidRDefault="00F84610" w:rsidP="00F84610">
            <w:pPr>
              <w:rPr>
                <w:rFonts w:ascii="Verdana" w:hAnsi="Verdana"/>
              </w:rPr>
            </w:pPr>
            <w:r>
              <w:rPr>
                <w:rFonts w:ascii="Verdana" w:hAnsi="Verdana"/>
              </w:rPr>
              <w:t xml:space="preserve">press Space + F (dots 1 2 4) </w:t>
            </w:r>
          </w:p>
        </w:tc>
      </w:tr>
      <w:tr w:rsidR="00F84610" w:rsidTr="00F84610">
        <w:tc>
          <w:tcPr>
            <w:tcW w:w="4621" w:type="dxa"/>
            <w:vAlign w:val="center"/>
          </w:tcPr>
          <w:p w:rsidR="00F84610" w:rsidRDefault="00F84610" w:rsidP="00F84610">
            <w:pPr>
              <w:rPr>
                <w:rFonts w:ascii="Verdana" w:hAnsi="Verdana"/>
              </w:rPr>
            </w:pPr>
            <w:r>
              <w:rPr>
                <w:rFonts w:ascii="Verdana" w:hAnsi="Verdana"/>
              </w:rPr>
              <w:t>Exit File or Menu</w:t>
            </w:r>
          </w:p>
        </w:tc>
        <w:tc>
          <w:tcPr>
            <w:tcW w:w="4621" w:type="dxa"/>
            <w:vAlign w:val="center"/>
          </w:tcPr>
          <w:p w:rsidR="00F84610" w:rsidRDefault="00F84610" w:rsidP="00F84610">
            <w:pPr>
              <w:rPr>
                <w:rFonts w:ascii="Verdana" w:hAnsi="Verdana"/>
              </w:rPr>
            </w:pPr>
            <w:r>
              <w:rPr>
                <w:rFonts w:ascii="Verdana" w:hAnsi="Verdana"/>
              </w:rPr>
              <w:t>press dot 7 (button on left of space bar)</w:t>
            </w:r>
          </w:p>
        </w:tc>
      </w:tr>
    </w:tbl>
    <w:p w:rsidR="00F84610" w:rsidRDefault="00F84610" w:rsidP="00983D7A">
      <w:pPr>
        <w:spacing w:before="100" w:beforeAutospacing="1" w:after="100" w:afterAutospacing="1" w:line="240" w:lineRule="auto"/>
        <w:rPr>
          <w:rFonts w:ascii="Verdana" w:hAnsi="Verdana"/>
        </w:rPr>
      </w:pPr>
    </w:p>
    <w:p w:rsidR="00EA31A6" w:rsidRDefault="00EA31A6" w:rsidP="00983D7A">
      <w:pPr>
        <w:spacing w:before="100" w:beforeAutospacing="1" w:after="100" w:afterAutospacing="1" w:line="240" w:lineRule="auto"/>
        <w:rPr>
          <w:rFonts w:ascii="Verdana" w:hAnsi="Verdana"/>
        </w:rPr>
      </w:pPr>
      <w:r>
        <w:rPr>
          <w:rFonts w:ascii="Verdana" w:hAnsi="Verdana"/>
        </w:rPr>
        <w:t>Press dot 7 to display the File Manager, which shows a list of the files on the SD card. Press Select or dot 8 to open a file or folder.</w:t>
      </w:r>
    </w:p>
    <w:p w:rsidR="00983D7A" w:rsidRDefault="00983D7A" w:rsidP="00983D7A">
      <w:pPr>
        <w:spacing w:before="100" w:beforeAutospacing="1" w:after="100" w:afterAutospacing="1" w:line="240" w:lineRule="auto"/>
        <w:rPr>
          <w:rFonts w:ascii="Verdana" w:eastAsia="Times New Roman" w:hAnsi="Verdana" w:cs="Times New Roman"/>
          <w:lang w:eastAsia="en-AU"/>
        </w:rPr>
      </w:pPr>
      <w:r w:rsidRPr="004F1654">
        <w:rPr>
          <w:rFonts w:ascii="Verdana" w:eastAsia="Times New Roman" w:hAnsi="Verdana" w:cs="Times New Roman"/>
          <w:lang w:eastAsia="en-AU"/>
        </w:rPr>
        <w:t xml:space="preserve">To find a file, </w:t>
      </w:r>
      <w:r w:rsidR="00EA31A6">
        <w:rPr>
          <w:rFonts w:ascii="Verdana" w:eastAsia="Times New Roman" w:hAnsi="Verdana" w:cs="Times New Roman"/>
          <w:lang w:eastAsia="en-AU"/>
        </w:rPr>
        <w:t xml:space="preserve">use the Up or Down arrows or </w:t>
      </w:r>
      <w:r w:rsidRPr="004F1654">
        <w:rPr>
          <w:rFonts w:ascii="Verdana" w:eastAsia="Times New Roman" w:hAnsi="Verdana" w:cs="Times New Roman"/>
          <w:lang w:eastAsia="en-AU"/>
        </w:rPr>
        <w:t xml:space="preserve">type the first few letters of the file's name. </w:t>
      </w:r>
      <w:r>
        <w:rPr>
          <w:rFonts w:ascii="Verdana" w:eastAsia="Times New Roman" w:hAnsi="Verdana" w:cs="Times New Roman"/>
          <w:lang w:eastAsia="en-AU"/>
        </w:rPr>
        <w:t>T</w:t>
      </w:r>
      <w:r w:rsidRPr="004F1654">
        <w:rPr>
          <w:rFonts w:ascii="Verdana" w:eastAsia="Times New Roman" w:hAnsi="Verdana" w:cs="Times New Roman"/>
          <w:lang w:eastAsia="en-AU"/>
        </w:rPr>
        <w:t>he first file matching the letters you typed</w:t>
      </w:r>
      <w:r>
        <w:rPr>
          <w:rFonts w:ascii="Verdana" w:eastAsia="Times New Roman" w:hAnsi="Verdana" w:cs="Times New Roman"/>
          <w:lang w:eastAsia="en-AU"/>
        </w:rPr>
        <w:t xml:space="preserve"> is displayed</w:t>
      </w:r>
      <w:r w:rsidRPr="004F1654">
        <w:rPr>
          <w:rFonts w:ascii="Verdana" w:eastAsia="Times New Roman" w:hAnsi="Verdana" w:cs="Times New Roman"/>
          <w:lang w:eastAsia="en-AU"/>
        </w:rPr>
        <w:t>.</w:t>
      </w:r>
    </w:p>
    <w:p w:rsidR="00EA31A6" w:rsidRPr="00385C31" w:rsidRDefault="00EA31A6" w:rsidP="00983D7A">
      <w:pPr>
        <w:spacing w:before="100" w:beforeAutospacing="1" w:after="100" w:afterAutospacing="1" w:line="240" w:lineRule="auto"/>
        <w:rPr>
          <w:rFonts w:ascii="Verdana" w:eastAsia="Times New Roman" w:hAnsi="Verdana" w:cs="Times New Roman"/>
          <w:lang w:eastAsia="en-AU"/>
        </w:rPr>
      </w:pPr>
      <w:r>
        <w:rPr>
          <w:rFonts w:ascii="Verdana" w:eastAsia="Times New Roman" w:hAnsi="Verdana" w:cs="Times New Roman"/>
          <w:lang w:eastAsia="en-AU"/>
        </w:rPr>
        <w:t>Press dot 7 at any time to exit or go back.</w:t>
      </w:r>
    </w:p>
    <w:p w:rsidR="00983D7A" w:rsidRDefault="00983D7A" w:rsidP="00983D7A">
      <w:pPr>
        <w:spacing w:before="100" w:beforeAutospacing="1" w:after="100" w:afterAutospacing="1" w:line="240" w:lineRule="auto"/>
        <w:rPr>
          <w:rFonts w:ascii="Verdana" w:hAnsi="Verdana"/>
        </w:rPr>
      </w:pPr>
      <w:r>
        <w:rPr>
          <w:rFonts w:ascii="Verdana" w:hAnsi="Verdana"/>
        </w:rPr>
        <w:t>Once a file is selected (Up or Down Arrow + Select), the file opens.</w:t>
      </w:r>
    </w:p>
    <w:p w:rsidR="00983D7A" w:rsidRDefault="00983D7A" w:rsidP="00983D7A">
      <w:pPr>
        <w:spacing w:before="100" w:beforeAutospacing="1" w:after="100" w:afterAutospacing="1" w:line="240" w:lineRule="auto"/>
        <w:rPr>
          <w:rFonts w:ascii="Verdana" w:eastAsia="Times New Roman" w:hAnsi="Verdana" w:cs="Times New Roman"/>
          <w:lang w:eastAsia="en-AU"/>
        </w:rPr>
      </w:pPr>
      <w:r w:rsidRPr="00385C31">
        <w:rPr>
          <w:rFonts w:ascii="Verdana" w:eastAsia="Times New Roman" w:hAnsi="Verdana" w:cs="Times New Roman"/>
          <w:lang w:eastAsia="en-AU"/>
        </w:rPr>
        <w:t xml:space="preserve">When moving through menus or managing and reading files, the Orbit Reader shows the first 20 characters. </w:t>
      </w:r>
    </w:p>
    <w:p w:rsidR="00983D7A" w:rsidRPr="00385C31" w:rsidRDefault="00983D7A" w:rsidP="00983D7A">
      <w:pPr>
        <w:spacing w:before="100" w:beforeAutospacing="1" w:after="100" w:afterAutospacing="1" w:line="240" w:lineRule="auto"/>
        <w:rPr>
          <w:rFonts w:ascii="Verdana" w:eastAsia="Times New Roman" w:hAnsi="Verdana" w:cs="Times New Roman"/>
          <w:lang w:eastAsia="en-AU"/>
        </w:rPr>
      </w:pPr>
      <w:r w:rsidRPr="00385C31">
        <w:rPr>
          <w:rFonts w:ascii="Verdana" w:eastAsia="Times New Roman" w:hAnsi="Verdana" w:cs="Times New Roman"/>
          <w:lang w:eastAsia="en-AU"/>
        </w:rPr>
        <w:lastRenderedPageBreak/>
        <w:t>See the User Guide for a detailed list of key commands for reading, editing and managing files.</w:t>
      </w:r>
    </w:p>
    <w:p w:rsidR="00983D7A" w:rsidRDefault="00983D7A" w:rsidP="006D4D80">
      <w:pPr>
        <w:pStyle w:val="Heading3"/>
      </w:pPr>
    </w:p>
    <w:p w:rsidR="00576E7E" w:rsidRPr="00477A10" w:rsidRDefault="006D4D80" w:rsidP="006D4D80">
      <w:pPr>
        <w:pStyle w:val="Heading3"/>
      </w:pPr>
      <w:r w:rsidRPr="00477A10">
        <w:t>Entering and Exiting Menus</w:t>
      </w:r>
    </w:p>
    <w:p w:rsidR="00F84610" w:rsidRDefault="00576E7E" w:rsidP="00576E7E">
      <w:pPr>
        <w:spacing w:before="100" w:beforeAutospacing="1" w:after="100" w:afterAutospacing="1" w:line="240" w:lineRule="auto"/>
        <w:rPr>
          <w:rFonts w:ascii="Verdana" w:hAnsi="Verdana"/>
        </w:rPr>
      </w:pPr>
      <w:r>
        <w:rPr>
          <w:rFonts w:ascii="Verdana" w:eastAsia="Times New Roman" w:hAnsi="Verdana" w:cs="Times New Roman"/>
          <w:lang w:eastAsia="en-AU"/>
        </w:rPr>
        <w:t>T</w:t>
      </w:r>
      <w:r w:rsidRPr="000F63DD">
        <w:rPr>
          <w:rFonts w:ascii="Verdana" w:eastAsia="Times New Roman" w:hAnsi="Verdana" w:cs="Times New Roman"/>
          <w:lang w:eastAsia="en-AU"/>
        </w:rPr>
        <w:t xml:space="preserve">he navigation pad </w:t>
      </w:r>
      <w:r>
        <w:rPr>
          <w:rFonts w:ascii="Verdana" w:eastAsia="Times New Roman" w:hAnsi="Verdana" w:cs="Times New Roman"/>
          <w:lang w:eastAsia="en-AU"/>
        </w:rPr>
        <w:t xml:space="preserve">has </w:t>
      </w:r>
      <w:r w:rsidRPr="000F63DD">
        <w:rPr>
          <w:rFonts w:ascii="Verdana" w:eastAsia="Times New Roman" w:hAnsi="Verdana" w:cs="Times New Roman"/>
          <w:lang w:eastAsia="en-AU"/>
        </w:rPr>
        <w:t xml:space="preserve">four </w:t>
      </w:r>
      <w:r>
        <w:rPr>
          <w:rFonts w:ascii="Verdana" w:eastAsia="Times New Roman" w:hAnsi="Verdana" w:cs="Times New Roman"/>
          <w:lang w:eastAsia="en-AU"/>
        </w:rPr>
        <w:t>‘</w:t>
      </w:r>
      <w:r w:rsidRPr="000F63DD">
        <w:rPr>
          <w:rFonts w:ascii="Verdana" w:eastAsia="Times New Roman" w:hAnsi="Verdana" w:cs="Times New Roman"/>
          <w:lang w:eastAsia="en-AU"/>
        </w:rPr>
        <w:t>arrow</w:t>
      </w:r>
      <w:r>
        <w:rPr>
          <w:rFonts w:ascii="Verdana" w:eastAsia="Times New Roman" w:hAnsi="Verdana" w:cs="Times New Roman"/>
          <w:lang w:eastAsia="en-AU"/>
        </w:rPr>
        <w:t>’</w:t>
      </w:r>
      <w:r w:rsidRPr="000F63DD">
        <w:rPr>
          <w:rFonts w:ascii="Verdana" w:eastAsia="Times New Roman" w:hAnsi="Verdana" w:cs="Times New Roman"/>
          <w:lang w:eastAsia="en-AU"/>
        </w:rPr>
        <w:t xml:space="preserve"> buttons (Up, Down, Left, Right) and the </w:t>
      </w:r>
      <w:r>
        <w:rPr>
          <w:rFonts w:ascii="Verdana" w:eastAsia="Times New Roman" w:hAnsi="Verdana" w:cs="Times New Roman"/>
          <w:lang w:eastAsia="en-AU"/>
        </w:rPr>
        <w:t xml:space="preserve">middle </w:t>
      </w:r>
      <w:r w:rsidRPr="000F63DD">
        <w:rPr>
          <w:rFonts w:ascii="Verdana" w:eastAsia="Times New Roman" w:hAnsi="Verdana" w:cs="Times New Roman"/>
          <w:lang w:eastAsia="en-AU"/>
        </w:rPr>
        <w:t>Select button.</w:t>
      </w:r>
      <w:r w:rsidR="00163E1A">
        <w:rPr>
          <w:rFonts w:ascii="Verdana" w:eastAsia="Times New Roman" w:hAnsi="Verdana" w:cs="Times New Roman"/>
          <w:lang w:eastAsia="en-AU"/>
        </w:rPr>
        <w:t xml:space="preserve">  Use the navigation pad to open the </w:t>
      </w:r>
      <w:r w:rsidR="00163E1A">
        <w:rPr>
          <w:rFonts w:ascii="Verdana" w:hAnsi="Verdana"/>
        </w:rPr>
        <w:t>menu for setting options, checking battery, and changing modes of operation.</w:t>
      </w:r>
    </w:p>
    <w:tbl>
      <w:tblPr>
        <w:tblStyle w:val="TableGrid"/>
        <w:tblW w:w="0" w:type="auto"/>
        <w:tblLook w:val="04A0" w:firstRow="1" w:lastRow="0" w:firstColumn="1" w:lastColumn="0" w:noHBand="0" w:noVBand="1"/>
      </w:tblPr>
      <w:tblGrid>
        <w:gridCol w:w="4621"/>
        <w:gridCol w:w="4621"/>
      </w:tblGrid>
      <w:tr w:rsidR="00F84610" w:rsidTr="00F84610">
        <w:trPr>
          <w:hidden/>
        </w:trPr>
        <w:tc>
          <w:tcPr>
            <w:tcW w:w="4621" w:type="dxa"/>
          </w:tcPr>
          <w:p w:rsidR="00F84610" w:rsidRDefault="00F84610" w:rsidP="00576E7E">
            <w:pPr>
              <w:spacing w:before="100" w:beforeAutospacing="1" w:after="100" w:afterAutospacing="1" w:line="240" w:lineRule="auto"/>
              <w:rPr>
                <w:vanish/>
              </w:rPr>
            </w:pPr>
          </w:p>
        </w:tc>
        <w:tc>
          <w:tcPr>
            <w:tcW w:w="4621" w:type="dxa"/>
          </w:tcPr>
          <w:p w:rsidR="00F84610" w:rsidRDefault="00F84610" w:rsidP="00576E7E">
            <w:pPr>
              <w:spacing w:before="100" w:beforeAutospacing="1" w:after="100" w:afterAutospacing="1" w:line="240" w:lineRule="auto"/>
              <w:rPr>
                <w:vanish/>
              </w:rPr>
            </w:pPr>
          </w:p>
        </w:tc>
      </w:tr>
      <w:tr w:rsidR="00F84610" w:rsidTr="00F84610">
        <w:trPr>
          <w:hidden/>
        </w:trPr>
        <w:tc>
          <w:tcPr>
            <w:tcW w:w="4621" w:type="dxa"/>
          </w:tcPr>
          <w:p w:rsidR="00F84610" w:rsidRDefault="00F84610" w:rsidP="00576E7E">
            <w:pPr>
              <w:spacing w:before="100" w:beforeAutospacing="1" w:after="100" w:afterAutospacing="1" w:line="240" w:lineRule="auto"/>
              <w:rPr>
                <w:vanish/>
              </w:rPr>
            </w:pPr>
          </w:p>
        </w:tc>
        <w:tc>
          <w:tcPr>
            <w:tcW w:w="4621" w:type="dxa"/>
          </w:tcPr>
          <w:p w:rsidR="00F84610" w:rsidRDefault="00F84610" w:rsidP="00576E7E">
            <w:pPr>
              <w:spacing w:before="100" w:beforeAutospacing="1" w:after="100" w:afterAutospacing="1" w:line="240" w:lineRule="auto"/>
              <w:rPr>
                <w:vanish/>
              </w:rPr>
            </w:pPr>
          </w:p>
        </w:tc>
      </w:tr>
      <w:tr w:rsidR="00F84610" w:rsidTr="00F84610">
        <w:trPr>
          <w:hidden/>
        </w:trPr>
        <w:tc>
          <w:tcPr>
            <w:tcW w:w="4621" w:type="dxa"/>
          </w:tcPr>
          <w:p w:rsidR="00F84610" w:rsidRDefault="00F84610" w:rsidP="00576E7E">
            <w:pPr>
              <w:spacing w:before="100" w:beforeAutospacing="1" w:after="100" w:afterAutospacing="1" w:line="240" w:lineRule="auto"/>
              <w:rPr>
                <w:vanish/>
              </w:rPr>
            </w:pPr>
          </w:p>
        </w:tc>
        <w:tc>
          <w:tcPr>
            <w:tcW w:w="4621" w:type="dxa"/>
          </w:tcPr>
          <w:p w:rsidR="00F84610" w:rsidRDefault="00F84610" w:rsidP="00576E7E">
            <w:pPr>
              <w:spacing w:before="100" w:beforeAutospacing="1" w:after="100" w:afterAutospacing="1" w:line="240" w:lineRule="auto"/>
              <w:rPr>
                <w:vanish/>
              </w:rPr>
            </w:pPr>
          </w:p>
        </w:tc>
      </w:tr>
      <w:tr w:rsidR="00F84610" w:rsidTr="00F84610">
        <w:trPr>
          <w:hidden/>
        </w:trPr>
        <w:tc>
          <w:tcPr>
            <w:tcW w:w="4621" w:type="dxa"/>
          </w:tcPr>
          <w:p w:rsidR="00F84610" w:rsidRDefault="00F84610" w:rsidP="00576E7E">
            <w:pPr>
              <w:spacing w:before="100" w:beforeAutospacing="1" w:after="100" w:afterAutospacing="1" w:line="240" w:lineRule="auto"/>
              <w:rPr>
                <w:vanish/>
              </w:rPr>
            </w:pPr>
          </w:p>
        </w:tc>
        <w:tc>
          <w:tcPr>
            <w:tcW w:w="4621" w:type="dxa"/>
          </w:tcPr>
          <w:p w:rsidR="00F84610" w:rsidRDefault="00F84610" w:rsidP="00576E7E">
            <w:pPr>
              <w:spacing w:before="100" w:beforeAutospacing="1" w:after="100" w:afterAutospacing="1" w:line="240" w:lineRule="auto"/>
              <w:rPr>
                <w:vanish/>
              </w:rPr>
            </w:pPr>
          </w:p>
        </w:tc>
      </w:tr>
      <w:tr w:rsidR="00F84610" w:rsidTr="00F84610">
        <w:trPr>
          <w:hidden/>
        </w:trPr>
        <w:tc>
          <w:tcPr>
            <w:tcW w:w="4621" w:type="dxa"/>
          </w:tcPr>
          <w:p w:rsidR="00F84610" w:rsidRDefault="00F84610" w:rsidP="00576E7E">
            <w:pPr>
              <w:spacing w:before="100" w:beforeAutospacing="1" w:after="100" w:afterAutospacing="1" w:line="240" w:lineRule="auto"/>
              <w:rPr>
                <w:vanish/>
              </w:rPr>
            </w:pPr>
          </w:p>
        </w:tc>
        <w:tc>
          <w:tcPr>
            <w:tcW w:w="4621" w:type="dxa"/>
          </w:tcPr>
          <w:p w:rsidR="00F84610" w:rsidRDefault="00F84610" w:rsidP="00576E7E">
            <w:pPr>
              <w:spacing w:before="100" w:beforeAutospacing="1" w:after="100" w:afterAutospacing="1" w:line="240" w:lineRule="auto"/>
              <w:rPr>
                <w:vanish/>
              </w:rPr>
            </w:pPr>
          </w:p>
        </w:tc>
      </w:tr>
      <w:tr w:rsidR="00F84610" w:rsidTr="00F84610">
        <w:trPr>
          <w:hidden/>
        </w:trPr>
        <w:tc>
          <w:tcPr>
            <w:tcW w:w="4621" w:type="dxa"/>
          </w:tcPr>
          <w:p w:rsidR="00F84610" w:rsidRDefault="00F84610" w:rsidP="00576E7E">
            <w:pPr>
              <w:spacing w:before="100" w:beforeAutospacing="1" w:after="100" w:afterAutospacing="1" w:line="240" w:lineRule="auto"/>
              <w:rPr>
                <w:vanish/>
              </w:rPr>
            </w:pPr>
          </w:p>
        </w:tc>
        <w:tc>
          <w:tcPr>
            <w:tcW w:w="4621" w:type="dxa"/>
          </w:tcPr>
          <w:p w:rsidR="00F84610" w:rsidRDefault="00F84610" w:rsidP="00576E7E">
            <w:pPr>
              <w:spacing w:before="100" w:beforeAutospacing="1" w:after="100" w:afterAutospacing="1" w:line="240" w:lineRule="auto"/>
              <w:rPr>
                <w:vanish/>
              </w:rPr>
            </w:pPr>
          </w:p>
        </w:tc>
      </w:tr>
      <w:tr w:rsidR="00F84610" w:rsidTr="00F84610">
        <w:trPr>
          <w:hidden/>
        </w:trPr>
        <w:tc>
          <w:tcPr>
            <w:tcW w:w="4621" w:type="dxa"/>
          </w:tcPr>
          <w:p w:rsidR="00F84610" w:rsidRDefault="00F84610" w:rsidP="00576E7E">
            <w:pPr>
              <w:spacing w:before="100" w:beforeAutospacing="1" w:after="100" w:afterAutospacing="1" w:line="240" w:lineRule="auto"/>
              <w:rPr>
                <w:vanish/>
              </w:rPr>
            </w:pPr>
          </w:p>
        </w:tc>
        <w:tc>
          <w:tcPr>
            <w:tcW w:w="4621" w:type="dxa"/>
          </w:tcPr>
          <w:p w:rsidR="00F84610" w:rsidRDefault="00F84610" w:rsidP="00576E7E">
            <w:pPr>
              <w:spacing w:before="100" w:beforeAutospacing="1" w:after="100" w:afterAutospacing="1" w:line="240" w:lineRule="auto"/>
              <w:rPr>
                <w:vanish/>
              </w:rPr>
            </w:pPr>
          </w:p>
        </w:tc>
      </w:tr>
      <w:tr w:rsidR="00F84610" w:rsidTr="00F84610">
        <w:trPr>
          <w:hidden/>
        </w:trPr>
        <w:tc>
          <w:tcPr>
            <w:tcW w:w="4621" w:type="dxa"/>
          </w:tcPr>
          <w:p w:rsidR="00F84610" w:rsidRDefault="00F84610" w:rsidP="00576E7E">
            <w:pPr>
              <w:spacing w:before="100" w:beforeAutospacing="1" w:after="100" w:afterAutospacing="1" w:line="240" w:lineRule="auto"/>
              <w:rPr>
                <w:vanish/>
              </w:rPr>
            </w:pPr>
          </w:p>
        </w:tc>
        <w:tc>
          <w:tcPr>
            <w:tcW w:w="4621" w:type="dxa"/>
          </w:tcPr>
          <w:p w:rsidR="00F84610" w:rsidRDefault="00F84610" w:rsidP="00576E7E">
            <w:pPr>
              <w:spacing w:before="100" w:beforeAutospacing="1" w:after="100" w:afterAutospacing="1" w:line="240" w:lineRule="auto"/>
              <w:rPr>
                <w:vanish/>
              </w:rPr>
            </w:pPr>
          </w:p>
        </w:tc>
      </w:tr>
      <w:tr w:rsidR="00F84610" w:rsidTr="00F84610">
        <w:trPr>
          <w:hidden/>
        </w:trPr>
        <w:tc>
          <w:tcPr>
            <w:tcW w:w="4621" w:type="dxa"/>
          </w:tcPr>
          <w:p w:rsidR="00F84610" w:rsidRDefault="00F84610" w:rsidP="00576E7E">
            <w:pPr>
              <w:spacing w:before="100" w:beforeAutospacing="1" w:after="100" w:afterAutospacing="1" w:line="240" w:lineRule="auto"/>
              <w:rPr>
                <w:vanish/>
              </w:rPr>
            </w:pPr>
          </w:p>
        </w:tc>
        <w:tc>
          <w:tcPr>
            <w:tcW w:w="4621" w:type="dxa"/>
          </w:tcPr>
          <w:p w:rsidR="00F84610" w:rsidRDefault="00F84610" w:rsidP="00576E7E">
            <w:pPr>
              <w:spacing w:before="100" w:beforeAutospacing="1" w:after="100" w:afterAutospacing="1" w:line="240" w:lineRule="auto"/>
              <w:rPr>
                <w:vanish/>
              </w:rPr>
            </w:pPr>
          </w:p>
        </w:tc>
      </w:tr>
      <w:tr w:rsidR="00F84610" w:rsidTr="00F84610">
        <w:trPr>
          <w:hidden/>
        </w:trPr>
        <w:tc>
          <w:tcPr>
            <w:tcW w:w="4621" w:type="dxa"/>
          </w:tcPr>
          <w:p w:rsidR="00F84610" w:rsidRDefault="00F84610" w:rsidP="00576E7E">
            <w:pPr>
              <w:spacing w:before="100" w:beforeAutospacing="1" w:after="100" w:afterAutospacing="1" w:line="240" w:lineRule="auto"/>
              <w:rPr>
                <w:vanish/>
              </w:rPr>
            </w:pPr>
          </w:p>
        </w:tc>
        <w:tc>
          <w:tcPr>
            <w:tcW w:w="4621" w:type="dxa"/>
          </w:tcPr>
          <w:p w:rsidR="00F84610" w:rsidRDefault="00F84610" w:rsidP="00576E7E">
            <w:pPr>
              <w:spacing w:before="100" w:beforeAutospacing="1" w:after="100" w:afterAutospacing="1" w:line="240" w:lineRule="auto"/>
              <w:rPr>
                <w:vanish/>
              </w:rPr>
            </w:pPr>
          </w:p>
        </w:tc>
      </w:tr>
      <w:tr w:rsidR="00F84610" w:rsidTr="00F84610">
        <w:trPr>
          <w:hidden/>
        </w:trPr>
        <w:tc>
          <w:tcPr>
            <w:tcW w:w="4621" w:type="dxa"/>
          </w:tcPr>
          <w:p w:rsidR="00F84610" w:rsidRDefault="00F84610" w:rsidP="00576E7E">
            <w:pPr>
              <w:spacing w:before="100" w:beforeAutospacing="1" w:after="100" w:afterAutospacing="1" w:line="240" w:lineRule="auto"/>
              <w:rPr>
                <w:vanish/>
              </w:rPr>
            </w:pPr>
          </w:p>
        </w:tc>
        <w:tc>
          <w:tcPr>
            <w:tcW w:w="4621" w:type="dxa"/>
          </w:tcPr>
          <w:p w:rsidR="00F84610" w:rsidRDefault="00F84610" w:rsidP="00576E7E">
            <w:pPr>
              <w:spacing w:before="100" w:beforeAutospacing="1" w:after="100" w:afterAutospacing="1" w:line="240" w:lineRule="auto"/>
              <w:rPr>
                <w:vanish/>
              </w:rPr>
            </w:pPr>
          </w:p>
        </w:tc>
      </w:tr>
    </w:tbl>
    <w:p w:rsidR="006D4D80" w:rsidRDefault="006D4D80" w:rsidP="00576E7E">
      <w:pPr>
        <w:spacing w:before="100" w:beforeAutospacing="1" w:after="100" w:afterAutospacing="1" w:line="240" w:lineRule="auto"/>
        <w:rPr>
          <w:rFonts w:cs="Times New Roman"/>
        </w:rPr>
      </w:pPr>
      <w:r w:rsidRPr="00576E7E">
        <w:rPr>
          <w:vanish/>
        </w:rPr>
        <w:t>¶</w:t>
      </w:r>
    </w:p>
    <w:tbl>
      <w:tblPr>
        <w:tblStyle w:val="TableGrid"/>
        <w:tblW w:w="0" w:type="auto"/>
        <w:tblLook w:val="04A0" w:firstRow="1" w:lastRow="0" w:firstColumn="1" w:lastColumn="0" w:noHBand="0" w:noVBand="1"/>
        <w:tblCaption w:val="Table outling how to enter and exit menus "/>
      </w:tblPr>
      <w:tblGrid>
        <w:gridCol w:w="4621"/>
        <w:gridCol w:w="4621"/>
      </w:tblGrid>
      <w:tr w:rsidR="00F84610" w:rsidTr="00234E28">
        <w:trPr>
          <w:tblHeader/>
        </w:trPr>
        <w:tc>
          <w:tcPr>
            <w:tcW w:w="4621" w:type="dxa"/>
            <w:vAlign w:val="center"/>
          </w:tcPr>
          <w:p w:rsidR="00F84610" w:rsidRDefault="00F84610" w:rsidP="00F84610">
            <w:pPr>
              <w:jc w:val="center"/>
              <w:rPr>
                <w:rFonts w:ascii="Verdana" w:hAnsi="Verdana"/>
                <w:b/>
                <w:bCs/>
              </w:rPr>
            </w:pPr>
            <w:r>
              <w:rPr>
                <w:rFonts w:ascii="Verdana" w:hAnsi="Verdana"/>
                <w:b/>
                <w:bCs/>
              </w:rPr>
              <w:t xml:space="preserve">To… </w:t>
            </w:r>
          </w:p>
        </w:tc>
        <w:tc>
          <w:tcPr>
            <w:tcW w:w="4621" w:type="dxa"/>
            <w:vAlign w:val="center"/>
          </w:tcPr>
          <w:p w:rsidR="00F84610" w:rsidRDefault="00F84610" w:rsidP="00F84610">
            <w:pPr>
              <w:jc w:val="center"/>
              <w:rPr>
                <w:rFonts w:ascii="Verdana" w:hAnsi="Verdana"/>
                <w:b/>
                <w:bCs/>
              </w:rPr>
            </w:pPr>
            <w:r>
              <w:rPr>
                <w:rFonts w:ascii="Verdana" w:hAnsi="Verdana"/>
                <w:b/>
                <w:bCs/>
              </w:rPr>
              <w:t xml:space="preserve">Do this </w:t>
            </w:r>
          </w:p>
        </w:tc>
      </w:tr>
      <w:tr w:rsidR="00F84610" w:rsidTr="009516D3">
        <w:tc>
          <w:tcPr>
            <w:tcW w:w="4621" w:type="dxa"/>
            <w:vAlign w:val="center"/>
          </w:tcPr>
          <w:p w:rsidR="00F84610" w:rsidRDefault="00F84610" w:rsidP="00F84610">
            <w:pPr>
              <w:rPr>
                <w:rFonts w:ascii="Verdana" w:hAnsi="Verdana"/>
              </w:rPr>
            </w:pPr>
            <w:r>
              <w:rPr>
                <w:rFonts w:ascii="Verdana" w:hAnsi="Verdana"/>
              </w:rPr>
              <w:t xml:space="preserve">open the menu </w:t>
            </w:r>
          </w:p>
        </w:tc>
        <w:tc>
          <w:tcPr>
            <w:tcW w:w="4621" w:type="dxa"/>
            <w:vAlign w:val="center"/>
          </w:tcPr>
          <w:p w:rsidR="00F84610" w:rsidRDefault="00F84610" w:rsidP="00F84610">
            <w:pPr>
              <w:rPr>
                <w:rFonts w:ascii="Verdana" w:hAnsi="Verdana"/>
              </w:rPr>
            </w:pPr>
            <w:r>
              <w:rPr>
                <w:rFonts w:ascii="Verdana" w:hAnsi="Verdana"/>
              </w:rPr>
              <w:t>press Select (middle button) + Up</w:t>
            </w:r>
          </w:p>
        </w:tc>
      </w:tr>
      <w:tr w:rsidR="00F84610" w:rsidTr="009516D3">
        <w:tc>
          <w:tcPr>
            <w:tcW w:w="4621" w:type="dxa"/>
            <w:vAlign w:val="center"/>
          </w:tcPr>
          <w:p w:rsidR="00F84610" w:rsidRDefault="00F84610" w:rsidP="00F84610">
            <w:pPr>
              <w:rPr>
                <w:rFonts w:ascii="Verdana" w:hAnsi="Verdana"/>
              </w:rPr>
            </w:pPr>
            <w:r>
              <w:rPr>
                <w:rFonts w:ascii="Verdana" w:hAnsi="Verdana"/>
              </w:rPr>
              <w:t>Exit File or Menu</w:t>
            </w:r>
          </w:p>
        </w:tc>
        <w:tc>
          <w:tcPr>
            <w:tcW w:w="4621" w:type="dxa"/>
            <w:vAlign w:val="center"/>
          </w:tcPr>
          <w:p w:rsidR="00F84610" w:rsidRDefault="00F84610" w:rsidP="00F84610">
            <w:pPr>
              <w:rPr>
                <w:rFonts w:ascii="Verdana" w:hAnsi="Verdana"/>
              </w:rPr>
            </w:pPr>
            <w:r>
              <w:rPr>
                <w:rFonts w:ascii="Verdana" w:hAnsi="Verdana"/>
              </w:rPr>
              <w:t>press dot 7 (button on left of space bar)</w:t>
            </w:r>
          </w:p>
        </w:tc>
      </w:tr>
      <w:tr w:rsidR="00F84610" w:rsidTr="009516D3">
        <w:tc>
          <w:tcPr>
            <w:tcW w:w="4621" w:type="dxa"/>
            <w:vAlign w:val="center"/>
          </w:tcPr>
          <w:p w:rsidR="00F84610" w:rsidRDefault="00F84610" w:rsidP="00F84610">
            <w:pPr>
              <w:rPr>
                <w:rFonts w:ascii="Verdana" w:hAnsi="Verdana"/>
              </w:rPr>
            </w:pPr>
            <w:r>
              <w:rPr>
                <w:rFonts w:ascii="Verdana" w:hAnsi="Verdana"/>
              </w:rPr>
              <w:t xml:space="preserve">move through the menu choices </w:t>
            </w:r>
          </w:p>
        </w:tc>
        <w:tc>
          <w:tcPr>
            <w:tcW w:w="4621" w:type="dxa"/>
            <w:vAlign w:val="center"/>
          </w:tcPr>
          <w:p w:rsidR="00F84610" w:rsidRDefault="00F84610" w:rsidP="00F84610">
            <w:pPr>
              <w:rPr>
                <w:rFonts w:ascii="Verdana" w:hAnsi="Verdana"/>
              </w:rPr>
            </w:pPr>
            <w:r>
              <w:rPr>
                <w:rFonts w:ascii="Verdana" w:hAnsi="Verdana"/>
              </w:rPr>
              <w:t>press the Up or Down</w:t>
            </w:r>
          </w:p>
        </w:tc>
      </w:tr>
      <w:tr w:rsidR="00F84610" w:rsidTr="009516D3">
        <w:tc>
          <w:tcPr>
            <w:tcW w:w="4621" w:type="dxa"/>
            <w:vAlign w:val="center"/>
          </w:tcPr>
          <w:p w:rsidR="00F84610" w:rsidRDefault="00F84610" w:rsidP="00F84610">
            <w:pPr>
              <w:rPr>
                <w:rFonts w:ascii="Verdana" w:hAnsi="Verdana"/>
              </w:rPr>
            </w:pPr>
            <w:r>
              <w:rPr>
                <w:rFonts w:ascii="Verdana" w:hAnsi="Verdana"/>
              </w:rPr>
              <w:t xml:space="preserve">see choices within a menu option </w:t>
            </w:r>
          </w:p>
        </w:tc>
        <w:tc>
          <w:tcPr>
            <w:tcW w:w="4621" w:type="dxa"/>
            <w:vAlign w:val="center"/>
          </w:tcPr>
          <w:p w:rsidR="00F84610" w:rsidRDefault="00F84610" w:rsidP="00F84610">
            <w:pPr>
              <w:rPr>
                <w:rFonts w:ascii="Verdana" w:hAnsi="Verdana"/>
              </w:rPr>
            </w:pPr>
            <w:r>
              <w:rPr>
                <w:rFonts w:ascii="Verdana" w:hAnsi="Verdana"/>
              </w:rPr>
              <w:t>use the Right and Left</w:t>
            </w:r>
          </w:p>
        </w:tc>
      </w:tr>
      <w:tr w:rsidR="00F84610" w:rsidTr="009516D3">
        <w:tc>
          <w:tcPr>
            <w:tcW w:w="4621" w:type="dxa"/>
            <w:vAlign w:val="center"/>
          </w:tcPr>
          <w:p w:rsidR="00F84610" w:rsidRDefault="00F84610" w:rsidP="00F84610">
            <w:pPr>
              <w:rPr>
                <w:rFonts w:ascii="Verdana" w:hAnsi="Verdana"/>
              </w:rPr>
            </w:pPr>
            <w:r>
              <w:rPr>
                <w:rFonts w:ascii="Verdana" w:hAnsi="Verdana"/>
              </w:rPr>
              <w:t xml:space="preserve">select a menu item </w:t>
            </w:r>
          </w:p>
        </w:tc>
        <w:tc>
          <w:tcPr>
            <w:tcW w:w="4621" w:type="dxa"/>
            <w:vAlign w:val="center"/>
          </w:tcPr>
          <w:p w:rsidR="00F84610" w:rsidRDefault="00F84610" w:rsidP="00F84610">
            <w:pPr>
              <w:rPr>
                <w:rFonts w:ascii="Verdana" w:hAnsi="Verdana"/>
              </w:rPr>
            </w:pPr>
            <w:r>
              <w:rPr>
                <w:rFonts w:ascii="Verdana" w:hAnsi="Verdana"/>
              </w:rPr>
              <w:t>press Select (middle button)</w:t>
            </w:r>
          </w:p>
        </w:tc>
      </w:tr>
    </w:tbl>
    <w:p w:rsidR="00F84610" w:rsidRPr="00F84610" w:rsidRDefault="00F84610" w:rsidP="00F84610"/>
    <w:p w:rsidR="004C71FA" w:rsidRDefault="004C71FA" w:rsidP="004C71FA">
      <w:pPr>
        <w:pStyle w:val="Heading2"/>
        <w:rPr>
          <w:rFonts w:cs="Times New Roman"/>
        </w:rPr>
      </w:pPr>
      <w:r>
        <w:t>Remote Mode</w:t>
      </w:r>
      <w:hyperlink r:id="rId17" w:anchor="Remote-Mode" w:history="1">
        <w:r>
          <w:rPr>
            <w:rStyle w:val="Hyperlink"/>
            <w:vanish/>
          </w:rPr>
          <w:t>¶</w:t>
        </w:r>
      </w:hyperlink>
    </w:p>
    <w:p w:rsidR="004C71FA" w:rsidRDefault="004C71FA" w:rsidP="004C71FA">
      <w:pPr>
        <w:pStyle w:val="NormalWeb"/>
        <w:rPr>
          <w:rFonts w:ascii="Verdana" w:hAnsi="Verdana"/>
        </w:rPr>
      </w:pPr>
      <w:r>
        <w:rPr>
          <w:rFonts w:ascii="Verdana" w:hAnsi="Verdana"/>
        </w:rPr>
        <w:t>The Orbit Reader connects with computers, phones, and tablets to provide braille input and output to that device. The host device must be running software that supports braille.</w:t>
      </w:r>
    </w:p>
    <w:p w:rsidR="004C71FA" w:rsidRDefault="004C71FA" w:rsidP="004C71FA">
      <w:pPr>
        <w:pStyle w:val="NormalWeb"/>
        <w:rPr>
          <w:rFonts w:ascii="Verdana" w:hAnsi="Verdana"/>
        </w:rPr>
      </w:pPr>
      <w:r>
        <w:rPr>
          <w:rFonts w:ascii="Verdana" w:hAnsi="Verdana"/>
        </w:rPr>
        <w:t>- For Windows PCs - JAWS®, Window-Eyes, System Access, and NVDA</w:t>
      </w:r>
      <w:r>
        <w:rPr>
          <w:rFonts w:ascii="Verdana" w:hAnsi="Verdana"/>
        </w:rPr>
        <w:br/>
        <w:t xml:space="preserve">- For Mac® computers and </w:t>
      </w:r>
      <w:proofErr w:type="spellStart"/>
      <w:r>
        <w:rPr>
          <w:rFonts w:ascii="Verdana" w:hAnsi="Verdana"/>
        </w:rPr>
        <w:t>iOS</w:t>
      </w:r>
      <w:proofErr w:type="spellEnd"/>
      <w:r>
        <w:rPr>
          <w:rFonts w:ascii="Verdana" w:hAnsi="Verdana"/>
        </w:rPr>
        <w:t xml:space="preserve">® devices - </w:t>
      </w:r>
      <w:proofErr w:type="spellStart"/>
      <w:r>
        <w:rPr>
          <w:rFonts w:ascii="Verdana" w:hAnsi="Verdana"/>
        </w:rPr>
        <w:t>VoiceOver</w:t>
      </w:r>
      <w:proofErr w:type="spellEnd"/>
      <w:r>
        <w:rPr>
          <w:rFonts w:ascii="Verdana" w:hAnsi="Verdana"/>
        </w:rPr>
        <w:br/>
        <w:t xml:space="preserve">- For Android devices - </w:t>
      </w:r>
      <w:proofErr w:type="spellStart"/>
      <w:r>
        <w:rPr>
          <w:rFonts w:ascii="Verdana" w:hAnsi="Verdana"/>
        </w:rPr>
        <w:t>BrailleBack</w:t>
      </w:r>
      <w:proofErr w:type="spellEnd"/>
      <w:r>
        <w:rPr>
          <w:rFonts w:ascii="Verdana" w:hAnsi="Verdana"/>
        </w:rPr>
        <w:t xml:space="preserve"> and </w:t>
      </w:r>
      <w:proofErr w:type="spellStart"/>
      <w:r>
        <w:rPr>
          <w:rFonts w:ascii="Verdana" w:hAnsi="Verdana"/>
        </w:rPr>
        <w:t>TalkBack</w:t>
      </w:r>
      <w:proofErr w:type="spellEnd"/>
    </w:p>
    <w:p w:rsidR="00217E0C" w:rsidRDefault="004C71FA" w:rsidP="004C71FA">
      <w:pPr>
        <w:pStyle w:val="NormalWeb"/>
        <w:rPr>
          <w:rFonts w:ascii="Verdana" w:hAnsi="Verdana"/>
        </w:rPr>
      </w:pPr>
      <w:r>
        <w:rPr>
          <w:rFonts w:ascii="Verdana" w:hAnsi="Verdana"/>
        </w:rPr>
        <w:t xml:space="preserve">The screen reader provides the translation and other braille settings. </w:t>
      </w:r>
    </w:p>
    <w:p w:rsidR="004C71FA" w:rsidRDefault="00217E0C" w:rsidP="004C71FA">
      <w:pPr>
        <w:pStyle w:val="NormalWeb"/>
        <w:rPr>
          <w:rFonts w:ascii="Verdana" w:hAnsi="Verdana"/>
        </w:rPr>
      </w:pPr>
      <w:r>
        <w:rPr>
          <w:rFonts w:ascii="Verdana" w:hAnsi="Verdana"/>
        </w:rPr>
        <w:t xml:space="preserve">Consult the documentation for the screen reader for details about connection </w:t>
      </w:r>
      <w:r w:rsidR="00AF1BA6">
        <w:rPr>
          <w:rFonts w:ascii="Verdana" w:hAnsi="Verdana"/>
        </w:rPr>
        <w:t xml:space="preserve">and </w:t>
      </w:r>
      <w:r>
        <w:rPr>
          <w:rFonts w:ascii="Verdana" w:hAnsi="Verdana"/>
        </w:rPr>
        <w:t>commands to use for that screen reader.</w:t>
      </w:r>
    </w:p>
    <w:p w:rsidR="004C71FA" w:rsidRDefault="004C71FA" w:rsidP="004C71FA">
      <w:pPr>
        <w:numPr>
          <w:ilvl w:val="0"/>
          <w:numId w:val="1"/>
        </w:numPr>
        <w:spacing w:before="100" w:beforeAutospacing="1" w:after="100" w:afterAutospacing="1" w:line="240" w:lineRule="auto"/>
        <w:rPr>
          <w:rFonts w:ascii="Verdana" w:hAnsi="Verdana"/>
        </w:rPr>
      </w:pPr>
      <w:r>
        <w:rPr>
          <w:rFonts w:ascii="Verdana" w:hAnsi="Verdana"/>
        </w:rPr>
        <w:t>Pressing Select + Up Arrow opens the Orbit Reader Menus.</w:t>
      </w:r>
    </w:p>
    <w:p w:rsidR="004C71FA" w:rsidRDefault="004C71FA" w:rsidP="004C71FA">
      <w:pPr>
        <w:numPr>
          <w:ilvl w:val="0"/>
          <w:numId w:val="1"/>
        </w:numPr>
        <w:spacing w:before="100" w:beforeAutospacing="1" w:after="100" w:afterAutospacing="1" w:line="240" w:lineRule="auto"/>
        <w:rPr>
          <w:rFonts w:ascii="Verdana" w:hAnsi="Verdana"/>
        </w:rPr>
      </w:pPr>
      <w:r>
        <w:rPr>
          <w:rFonts w:ascii="Verdana" w:hAnsi="Verdana"/>
        </w:rPr>
        <w:t>Pressing Select + Left Arrow returns Orbit Reader to Stand Alone mode.</w:t>
      </w:r>
    </w:p>
    <w:p w:rsidR="004C71FA" w:rsidRDefault="004C71FA" w:rsidP="004C71FA">
      <w:pPr>
        <w:numPr>
          <w:ilvl w:val="0"/>
          <w:numId w:val="1"/>
        </w:numPr>
        <w:spacing w:before="100" w:beforeAutospacing="1" w:after="100" w:afterAutospacing="1" w:line="240" w:lineRule="auto"/>
        <w:rPr>
          <w:rFonts w:ascii="Verdana" w:hAnsi="Verdana"/>
        </w:rPr>
      </w:pPr>
      <w:r>
        <w:rPr>
          <w:rFonts w:ascii="Verdana" w:hAnsi="Verdana"/>
        </w:rPr>
        <w:lastRenderedPageBreak/>
        <w:t>Pressing Select + Right Arrow returns Orbit Reader to Remote mode.</w:t>
      </w:r>
    </w:p>
    <w:p w:rsidR="004C71FA" w:rsidRDefault="004C71FA" w:rsidP="004C71FA">
      <w:pPr>
        <w:numPr>
          <w:ilvl w:val="0"/>
          <w:numId w:val="1"/>
        </w:numPr>
        <w:spacing w:before="100" w:beforeAutospacing="1" w:after="100" w:afterAutospacing="1" w:line="240" w:lineRule="auto"/>
        <w:rPr>
          <w:rFonts w:ascii="Verdana" w:hAnsi="Verdana"/>
        </w:rPr>
      </w:pPr>
      <w:r>
        <w:rPr>
          <w:rFonts w:ascii="Verdana" w:hAnsi="Verdana"/>
        </w:rPr>
        <w:t>Pressing Select + Down Arrow brings up an Edit box where you can type and submit up to 255 characters of text to the remote device.</w:t>
      </w:r>
    </w:p>
    <w:p w:rsidR="004C71FA" w:rsidRDefault="004C71FA" w:rsidP="004C71FA">
      <w:pPr>
        <w:numPr>
          <w:ilvl w:val="0"/>
          <w:numId w:val="1"/>
        </w:numPr>
        <w:spacing w:before="100" w:beforeAutospacing="1" w:after="100" w:afterAutospacing="1" w:line="240" w:lineRule="auto"/>
        <w:rPr>
          <w:rFonts w:ascii="Verdana" w:hAnsi="Verdana"/>
        </w:rPr>
      </w:pPr>
      <w:r>
        <w:rPr>
          <w:rFonts w:ascii="Verdana" w:hAnsi="Verdana"/>
        </w:rPr>
        <w:t>Press dot 8 to send the text and exit the Edit Box.</w:t>
      </w:r>
    </w:p>
    <w:p w:rsidR="004C71FA" w:rsidRDefault="004C71FA" w:rsidP="004C71FA">
      <w:pPr>
        <w:pStyle w:val="NormalWeb"/>
        <w:rPr>
          <w:rFonts w:ascii="Verdana" w:hAnsi="Verdana"/>
        </w:rPr>
      </w:pPr>
      <w:bookmarkStart w:id="7" w:name="Emulation-modes"/>
      <w:bookmarkEnd w:id="7"/>
      <w:r>
        <w:rPr>
          <w:rFonts w:ascii="Verdana" w:hAnsi="Verdana"/>
        </w:rPr>
        <w:t>By default, the device is identified as "Orbit Reader 20" to the screen reader applications.  This can be changed in the Emulation Mode menu item on the Orbit Reader.</w:t>
      </w:r>
    </w:p>
    <w:p w:rsidR="00217E0C" w:rsidRDefault="00217E0C" w:rsidP="004C71FA">
      <w:pPr>
        <w:pStyle w:val="NormalWeb"/>
        <w:rPr>
          <w:rFonts w:ascii="Verdana" w:hAnsi="Verdana"/>
        </w:rPr>
      </w:pPr>
      <w:r>
        <w:rPr>
          <w:rFonts w:ascii="Verdana" w:hAnsi="Verdana"/>
        </w:rPr>
        <w:t>By default, when the user turns on the device, it is ready to pair or to connect via Bluetooth.</w:t>
      </w:r>
      <w:r w:rsidR="00DB3141">
        <w:rPr>
          <w:rFonts w:ascii="Verdana" w:hAnsi="Verdana"/>
        </w:rPr>
        <w:t xml:space="preserve">  You may turn off Bluetooth in the menu to conserve battery power.</w:t>
      </w:r>
    </w:p>
    <w:p w:rsidR="00217E0C" w:rsidRDefault="00217E0C" w:rsidP="004C71FA">
      <w:pPr>
        <w:pStyle w:val="NormalWeb"/>
        <w:rPr>
          <w:rFonts w:ascii="Verdana" w:hAnsi="Verdana"/>
        </w:rPr>
      </w:pPr>
      <w:r>
        <w:rPr>
          <w:rFonts w:ascii="Verdana" w:hAnsi="Verdana"/>
        </w:rPr>
        <w:t>Connecting the device via USB charges the battery and provides a file transfer mechanism.</w:t>
      </w:r>
    </w:p>
    <w:p w:rsidR="00AF7851" w:rsidRDefault="00AF7851" w:rsidP="004C71FA">
      <w:pPr>
        <w:pStyle w:val="NormalWeb"/>
        <w:rPr>
          <w:rFonts w:ascii="Verdana" w:hAnsi="Verdana"/>
        </w:rPr>
      </w:pPr>
      <w:r>
        <w:rPr>
          <w:rFonts w:ascii="Verdana" w:hAnsi="Verdana"/>
        </w:rPr>
        <w:t>By default, the Orbit Reader chooses Bluetooth as the preferred connection when both USB and Bluetooth are present.</w:t>
      </w:r>
    </w:p>
    <w:p w:rsidR="000A6D50" w:rsidRDefault="000A6D50" w:rsidP="000A6D50">
      <w:pPr>
        <w:pStyle w:val="Heading3"/>
      </w:pPr>
      <w:r>
        <w:t>Connecting to a PC or Mobile Device</w:t>
      </w:r>
    </w:p>
    <w:p w:rsidR="000A6D50" w:rsidRDefault="000A6D50" w:rsidP="000A6D50">
      <w:pPr>
        <w:spacing w:before="100" w:beforeAutospacing="1" w:after="100" w:afterAutospacing="1" w:line="240" w:lineRule="auto"/>
        <w:rPr>
          <w:rFonts w:ascii="Verdana" w:eastAsia="Times New Roman" w:hAnsi="Verdana" w:cs="Times New Roman"/>
          <w:lang w:eastAsia="en-AU"/>
        </w:rPr>
      </w:pPr>
      <w:r w:rsidRPr="00385C31">
        <w:rPr>
          <w:rFonts w:ascii="Verdana" w:eastAsia="Times New Roman" w:hAnsi="Verdana" w:cs="Times New Roman"/>
          <w:lang w:eastAsia="en-AU"/>
        </w:rPr>
        <w:t xml:space="preserve">See the User Guide for a detailed list of </w:t>
      </w:r>
      <w:r>
        <w:rPr>
          <w:rFonts w:ascii="Verdana" w:eastAsia="Times New Roman" w:hAnsi="Verdana" w:cs="Times New Roman"/>
          <w:lang w:eastAsia="en-AU"/>
        </w:rPr>
        <w:t>commands and instructions</w:t>
      </w:r>
      <w:r w:rsidRPr="00385C31">
        <w:rPr>
          <w:rFonts w:ascii="Verdana" w:eastAsia="Times New Roman" w:hAnsi="Verdana" w:cs="Times New Roman"/>
          <w:lang w:eastAsia="en-AU"/>
        </w:rPr>
        <w:t>.</w:t>
      </w:r>
    </w:p>
    <w:p w:rsidR="000A6D50" w:rsidRPr="00385C31" w:rsidRDefault="000A6D50" w:rsidP="000A6D50">
      <w:pPr>
        <w:spacing w:before="100" w:beforeAutospacing="1" w:after="100" w:afterAutospacing="1" w:line="240" w:lineRule="auto"/>
        <w:rPr>
          <w:rFonts w:ascii="Verdana" w:eastAsia="Times New Roman" w:hAnsi="Verdana" w:cs="Times New Roman"/>
          <w:lang w:eastAsia="en-AU"/>
        </w:rPr>
      </w:pPr>
      <w:r>
        <w:rPr>
          <w:rFonts w:ascii="Verdana" w:eastAsia="Times New Roman" w:hAnsi="Verdana" w:cs="Times New Roman"/>
          <w:lang w:eastAsia="en-AU"/>
        </w:rPr>
        <w:t>Below is the method for connecting to an iOS device such as an iPhone.</w:t>
      </w:r>
    </w:p>
    <w:p w:rsidR="0011576C" w:rsidRPr="000A6D50" w:rsidRDefault="0011576C" w:rsidP="001A17FE">
      <w:pPr>
        <w:rPr>
          <w:rFonts w:ascii="Trebuchet MS" w:eastAsia="Times New Roman" w:hAnsi="Trebuchet MS" w:cs="Times New Roman"/>
          <w:b/>
          <w:bCs/>
          <w:sz w:val="27"/>
          <w:szCs w:val="27"/>
          <w:lang w:eastAsia="en-AU"/>
        </w:rPr>
      </w:pPr>
      <w:proofErr w:type="gramStart"/>
      <w:r w:rsidRPr="000A6D50">
        <w:rPr>
          <w:rFonts w:ascii="Trebuchet MS" w:eastAsia="Times New Roman" w:hAnsi="Trebuchet MS" w:cs="Times New Roman"/>
          <w:b/>
          <w:bCs/>
          <w:sz w:val="27"/>
          <w:szCs w:val="27"/>
          <w:lang w:eastAsia="en-AU"/>
        </w:rPr>
        <w:t>iOS</w:t>
      </w:r>
      <w:proofErr w:type="gramEnd"/>
      <w:r w:rsidRPr="000A6D50">
        <w:rPr>
          <w:rFonts w:ascii="Trebuchet MS" w:eastAsia="Times New Roman" w:hAnsi="Trebuchet MS" w:cs="Times New Roman"/>
          <w:b/>
          <w:bCs/>
          <w:sz w:val="27"/>
          <w:szCs w:val="27"/>
          <w:lang w:eastAsia="en-AU"/>
        </w:rPr>
        <w:t xml:space="preserve"> Devices (Version 10.0 or later)</w:t>
      </w:r>
      <w:hyperlink r:id="rId18" w:anchor="iOS-Devices-Version-100-or-later" w:history="1">
        <w:r w:rsidRPr="000A6D50">
          <w:rPr>
            <w:rFonts w:ascii="Trebuchet MS" w:eastAsia="Times New Roman" w:hAnsi="Trebuchet MS" w:cs="Times New Roman"/>
            <w:b/>
            <w:bCs/>
            <w:sz w:val="27"/>
            <w:szCs w:val="27"/>
            <w:lang w:eastAsia="en-AU"/>
          </w:rPr>
          <w:t>¶</w:t>
        </w:r>
      </w:hyperlink>
    </w:p>
    <w:p w:rsidR="0011576C" w:rsidRDefault="0011576C" w:rsidP="0011576C">
      <w:pPr>
        <w:pStyle w:val="NormalWeb"/>
        <w:rPr>
          <w:rFonts w:ascii="Verdana" w:hAnsi="Verdana"/>
        </w:rPr>
      </w:pPr>
      <w:r>
        <w:rPr>
          <w:rFonts w:ascii="Verdana" w:hAnsi="Verdana"/>
        </w:rPr>
        <w:t>Connecting Orbit Reader to an iOS device provides both braille feedback and the ability to control the device.</w:t>
      </w:r>
    </w:p>
    <w:p w:rsidR="0011576C" w:rsidRDefault="0011576C" w:rsidP="0011576C">
      <w:pPr>
        <w:pStyle w:val="NormalWeb"/>
        <w:rPr>
          <w:rFonts w:ascii="Verdana" w:hAnsi="Verdana"/>
        </w:rPr>
      </w:pPr>
      <w:r>
        <w:rPr>
          <w:rFonts w:ascii="Verdana" w:hAnsi="Verdana"/>
        </w:rPr>
        <w:t xml:space="preserve">By default, the Orbit Reader is ready to pair with iOS with Bluetooth. </w:t>
      </w:r>
    </w:p>
    <w:p w:rsidR="0011576C" w:rsidRDefault="0011576C" w:rsidP="0011576C">
      <w:pPr>
        <w:pStyle w:val="NormalWeb"/>
        <w:rPr>
          <w:rFonts w:ascii="Verdana" w:hAnsi="Verdana"/>
        </w:rPr>
      </w:pPr>
      <w:r>
        <w:rPr>
          <w:rFonts w:ascii="Verdana" w:hAnsi="Verdana"/>
        </w:rPr>
        <w:t>On the iOS device go to:</w:t>
      </w:r>
    </w:p>
    <w:p w:rsidR="0011576C" w:rsidRDefault="0011576C" w:rsidP="0011576C">
      <w:pPr>
        <w:pStyle w:val="NormalWeb"/>
        <w:rPr>
          <w:rFonts w:ascii="Verdana" w:hAnsi="Verdana"/>
        </w:rPr>
      </w:pPr>
      <w:r>
        <w:rPr>
          <w:rFonts w:ascii="Verdana" w:hAnsi="Verdana"/>
        </w:rPr>
        <w:t>Settings&gt;General&gt;Accessibility&gt;</w:t>
      </w:r>
      <w:proofErr w:type="spellStart"/>
      <w:r>
        <w:rPr>
          <w:rFonts w:ascii="Verdana" w:hAnsi="Verdana"/>
        </w:rPr>
        <w:t>VoiceOver</w:t>
      </w:r>
      <w:proofErr w:type="spellEnd"/>
      <w:r>
        <w:rPr>
          <w:rFonts w:ascii="Verdana" w:hAnsi="Verdana"/>
        </w:rPr>
        <w:t>&gt;Braille and look for the name of the unit in the list of possible braille displays. It shows up as Orbit Reader plus the last four digits of the serial number.</w:t>
      </w:r>
    </w:p>
    <w:p w:rsidR="0011576C" w:rsidRDefault="0011576C" w:rsidP="0011576C">
      <w:pPr>
        <w:pStyle w:val="NormalWeb"/>
        <w:rPr>
          <w:rFonts w:ascii="Verdana" w:hAnsi="Verdana"/>
        </w:rPr>
      </w:pPr>
      <w:r>
        <w:rPr>
          <w:rFonts w:ascii="Verdana" w:hAnsi="Verdana"/>
        </w:rPr>
        <w:t xml:space="preserve">Activate the Orbit Reader 20 device in the list to initiate pairing. </w:t>
      </w:r>
    </w:p>
    <w:p w:rsidR="0011576C" w:rsidRDefault="0011576C" w:rsidP="0011576C">
      <w:pPr>
        <w:pStyle w:val="NormalWeb"/>
        <w:rPr>
          <w:rFonts w:ascii="Verdana" w:hAnsi="Verdana"/>
        </w:rPr>
      </w:pPr>
      <w:r>
        <w:rPr>
          <w:rFonts w:ascii="Verdana" w:hAnsi="Verdana"/>
        </w:rPr>
        <w:t>Once you pair the unit, iOS will start sending braille to the Orbit Reader, and you can use the Orbit Reader input and navigation keys to control your iOS device.</w:t>
      </w:r>
    </w:p>
    <w:p w:rsidR="0011576C" w:rsidRDefault="0011576C" w:rsidP="0011576C">
      <w:pPr>
        <w:pStyle w:val="NormalWeb"/>
        <w:rPr>
          <w:rFonts w:ascii="Verdana" w:hAnsi="Verdana"/>
        </w:rPr>
      </w:pPr>
      <w:r>
        <w:rPr>
          <w:rFonts w:ascii="Verdana" w:hAnsi="Verdana"/>
        </w:rPr>
        <w:t xml:space="preserve">For more information about iOS and braille displays, see </w:t>
      </w:r>
      <w:hyperlink r:id="rId19" w:history="1">
        <w:r>
          <w:rPr>
            <w:rStyle w:val="Hyperlink"/>
            <w:rFonts w:ascii="Verdana" w:hAnsi="Verdana"/>
          </w:rPr>
          <w:t>Braille Displays for iOS</w:t>
        </w:r>
      </w:hyperlink>
      <w:r>
        <w:rPr>
          <w:rFonts w:ascii="Verdana" w:hAnsi="Verdana"/>
        </w:rPr>
        <w:t xml:space="preserve"> on the Apple® Accessibility website.</w:t>
      </w:r>
    </w:p>
    <w:p w:rsidR="006216B6" w:rsidRDefault="006216B6" w:rsidP="00384CA3">
      <w:pPr>
        <w:pStyle w:val="Heading3"/>
      </w:pPr>
    </w:p>
    <w:p w:rsidR="00384CA3" w:rsidRDefault="00384CA3" w:rsidP="006216B6">
      <w:pPr>
        <w:pStyle w:val="Heading3"/>
        <w:keepNext/>
      </w:pPr>
      <w:r>
        <w:t>Key Lock Command</w:t>
      </w:r>
      <w:hyperlink r:id="rId20" w:anchor="Key-Lock-Command" w:history="1">
        <w:r>
          <w:rPr>
            <w:rStyle w:val="Hyperlink"/>
            <w:vanish/>
          </w:rPr>
          <w:t>¶</w:t>
        </w:r>
      </w:hyperlink>
    </w:p>
    <w:p w:rsidR="00384CA3" w:rsidRDefault="00384CA3" w:rsidP="006216B6">
      <w:pPr>
        <w:pStyle w:val="NormalWeb"/>
        <w:keepNext/>
        <w:rPr>
          <w:rFonts w:ascii="Verdana" w:hAnsi="Verdana"/>
        </w:rPr>
      </w:pPr>
      <w:r>
        <w:rPr>
          <w:rFonts w:ascii="Verdana" w:hAnsi="Verdana"/>
        </w:rPr>
        <w:t>This prevents accidental key presses. H</w:t>
      </w:r>
      <w:r w:rsidR="00EA3070">
        <w:rPr>
          <w:rFonts w:ascii="Verdana" w:hAnsi="Verdana"/>
        </w:rPr>
        <w:t>old dots 7</w:t>
      </w:r>
      <w:r>
        <w:rPr>
          <w:rFonts w:ascii="Verdana" w:hAnsi="Verdana"/>
        </w:rPr>
        <w:t xml:space="preserve"> 8 for two seconds or more. Pressing and holding these same keys again unlocks the keys.</w:t>
      </w:r>
    </w:p>
    <w:p w:rsidR="00983D7A" w:rsidRDefault="00983D7A" w:rsidP="00983D7A"/>
    <w:p w:rsidR="00C87E15" w:rsidRDefault="00C87E15" w:rsidP="00C87E15">
      <w:pPr>
        <w:pStyle w:val="Heading2"/>
        <w:rPr>
          <w:rFonts w:cs="Times New Roman"/>
        </w:rPr>
      </w:pPr>
      <w:r>
        <w:t>System Alerts</w:t>
      </w:r>
      <w:hyperlink r:id="rId21" w:anchor="System-Alerts" w:history="1">
        <w:r>
          <w:rPr>
            <w:rStyle w:val="Hyperlink"/>
            <w:vanish/>
          </w:rPr>
          <w:t>¶</w:t>
        </w:r>
      </w:hyperlink>
    </w:p>
    <w:p w:rsidR="00C87E15" w:rsidRDefault="00C87E15" w:rsidP="00C87E15">
      <w:pPr>
        <w:pStyle w:val="NormalWeb"/>
        <w:rPr>
          <w:rFonts w:ascii="Verdana" w:hAnsi="Verdana"/>
        </w:rPr>
      </w:pPr>
      <w:r>
        <w:rPr>
          <w:rFonts w:ascii="Verdana" w:hAnsi="Verdana"/>
        </w:rPr>
        <w:t>System alerts, such as "Battery low" are indicated by a periodic cycling of the eight dots in the last cell of the device.</w:t>
      </w:r>
    </w:p>
    <w:p w:rsidR="00C87E15" w:rsidRDefault="00C87E15" w:rsidP="00983D7A"/>
    <w:p w:rsidR="00D41A8C" w:rsidRDefault="00D41A8C" w:rsidP="00D41A8C">
      <w:pPr>
        <w:pStyle w:val="Heading2"/>
        <w:rPr>
          <w:rFonts w:cs="Times New Roman"/>
        </w:rPr>
      </w:pPr>
      <w:r>
        <w:t>Reboot the Device</w:t>
      </w:r>
      <w:hyperlink r:id="rId22" w:anchor="Reboot-the-Device" w:history="1">
        <w:r>
          <w:rPr>
            <w:rStyle w:val="Hyperlink"/>
            <w:vanish/>
          </w:rPr>
          <w:t>¶</w:t>
        </w:r>
      </w:hyperlink>
    </w:p>
    <w:p w:rsidR="00D41A8C" w:rsidRDefault="00D41A8C" w:rsidP="00D41A8C">
      <w:pPr>
        <w:pStyle w:val="NormalWeb"/>
        <w:rPr>
          <w:rFonts w:ascii="Verdana" w:hAnsi="Verdana"/>
        </w:rPr>
      </w:pPr>
      <w:r>
        <w:rPr>
          <w:rFonts w:ascii="Verdana" w:hAnsi="Verdana"/>
        </w:rPr>
        <w:t>In the event the Orbit Reader locks up, the unit can be rebooted by pressing the lower Right Panning key + dot 8. There is no indication of the reset event. The unit is in power off condition after reset and needs to be powered on before it can be used.</w:t>
      </w:r>
    </w:p>
    <w:p w:rsidR="00E27A0C" w:rsidRDefault="00E27A0C" w:rsidP="00983D7A"/>
    <w:p w:rsidR="00D41A8C" w:rsidRPr="00983D7A" w:rsidRDefault="00E27A0C" w:rsidP="00983D7A">
      <w:r>
        <w:t>END</w:t>
      </w:r>
    </w:p>
    <w:p w:rsidR="00983D7A" w:rsidRDefault="00983D7A" w:rsidP="004F1654">
      <w:pPr>
        <w:spacing w:before="100" w:beforeAutospacing="1" w:after="100" w:afterAutospacing="1" w:line="240" w:lineRule="auto"/>
        <w:rPr>
          <w:rFonts w:ascii="Verdana" w:eastAsia="Times New Roman" w:hAnsi="Verdana" w:cs="Times New Roman"/>
          <w:lang w:eastAsia="en-AU"/>
        </w:rPr>
      </w:pPr>
    </w:p>
    <w:sectPr w:rsidR="00983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7E6236"/>
    <w:multiLevelType w:val="multilevel"/>
    <w:tmpl w:val="FF44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DD"/>
    <w:rsid w:val="00006819"/>
    <w:rsid w:val="000309BD"/>
    <w:rsid w:val="000846CA"/>
    <w:rsid w:val="000A6D50"/>
    <w:rsid w:val="000F2F17"/>
    <w:rsid w:val="000F63DD"/>
    <w:rsid w:val="00110C69"/>
    <w:rsid w:val="0011576C"/>
    <w:rsid w:val="00154516"/>
    <w:rsid w:val="00163E1A"/>
    <w:rsid w:val="001A17FE"/>
    <w:rsid w:val="001C19E1"/>
    <w:rsid w:val="00217E0C"/>
    <w:rsid w:val="0028062C"/>
    <w:rsid w:val="00281533"/>
    <w:rsid w:val="00306BA8"/>
    <w:rsid w:val="00376BB1"/>
    <w:rsid w:val="00384CA3"/>
    <w:rsid w:val="00385C31"/>
    <w:rsid w:val="003C6759"/>
    <w:rsid w:val="00454B88"/>
    <w:rsid w:val="00477A10"/>
    <w:rsid w:val="004C71FA"/>
    <w:rsid w:val="004F1654"/>
    <w:rsid w:val="00576E7E"/>
    <w:rsid w:val="005A245B"/>
    <w:rsid w:val="006216B6"/>
    <w:rsid w:val="00662DE7"/>
    <w:rsid w:val="006C52D3"/>
    <w:rsid w:val="006D4D80"/>
    <w:rsid w:val="00763914"/>
    <w:rsid w:val="0078556B"/>
    <w:rsid w:val="00852937"/>
    <w:rsid w:val="008F5B71"/>
    <w:rsid w:val="00983D7A"/>
    <w:rsid w:val="00A225F3"/>
    <w:rsid w:val="00AF1BA6"/>
    <w:rsid w:val="00AF7851"/>
    <w:rsid w:val="00B449F5"/>
    <w:rsid w:val="00B5039E"/>
    <w:rsid w:val="00B56E8A"/>
    <w:rsid w:val="00BB2A3F"/>
    <w:rsid w:val="00C35578"/>
    <w:rsid w:val="00C73C92"/>
    <w:rsid w:val="00C87E15"/>
    <w:rsid w:val="00D41A8C"/>
    <w:rsid w:val="00DB3141"/>
    <w:rsid w:val="00E275A3"/>
    <w:rsid w:val="00E27A0C"/>
    <w:rsid w:val="00E62C47"/>
    <w:rsid w:val="00EA3070"/>
    <w:rsid w:val="00EA31A6"/>
    <w:rsid w:val="00EB6DD3"/>
    <w:rsid w:val="00F84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0B94B-C031-4B1C-9A9F-6E3438FE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semiHidden/>
    <w:unhideWhenUsed/>
    <w:rsid w:val="000F63DD"/>
    <w:rPr>
      <w:color w:val="0000FF"/>
      <w:u w:val="single"/>
    </w:rPr>
  </w:style>
  <w:style w:type="paragraph" w:styleId="NormalWeb">
    <w:name w:val="Normal (Web)"/>
    <w:basedOn w:val="Normal"/>
    <w:uiPriority w:val="99"/>
    <w:semiHidden/>
    <w:unhideWhenUsed/>
    <w:rsid w:val="000F63DD"/>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0F6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3DD"/>
    <w:rPr>
      <w:rFonts w:ascii="Tahoma" w:hAnsi="Tahoma" w:cs="Tahoma"/>
      <w:sz w:val="16"/>
      <w:szCs w:val="16"/>
    </w:rPr>
  </w:style>
  <w:style w:type="table" w:styleId="TableGrid">
    <w:name w:val="Table Grid"/>
    <w:basedOn w:val="TableNormal"/>
    <w:uiPriority w:val="59"/>
    <w:rsid w:val="00F84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63832">
      <w:bodyDiv w:val="1"/>
      <w:marLeft w:val="0"/>
      <w:marRight w:val="0"/>
      <w:marTop w:val="0"/>
      <w:marBottom w:val="0"/>
      <w:divBdr>
        <w:top w:val="none" w:sz="0" w:space="0" w:color="auto"/>
        <w:left w:val="none" w:sz="0" w:space="0" w:color="auto"/>
        <w:bottom w:val="none" w:sz="0" w:space="0" w:color="auto"/>
        <w:right w:val="none" w:sz="0" w:space="0" w:color="auto"/>
      </w:divBdr>
    </w:div>
    <w:div w:id="745617785">
      <w:bodyDiv w:val="1"/>
      <w:marLeft w:val="0"/>
      <w:marRight w:val="0"/>
      <w:marTop w:val="0"/>
      <w:marBottom w:val="0"/>
      <w:divBdr>
        <w:top w:val="none" w:sz="0" w:space="0" w:color="auto"/>
        <w:left w:val="none" w:sz="0" w:space="0" w:color="auto"/>
        <w:bottom w:val="none" w:sz="0" w:space="0" w:color="auto"/>
        <w:right w:val="none" w:sz="0" w:space="0" w:color="auto"/>
      </w:divBdr>
    </w:div>
    <w:div w:id="977806632">
      <w:bodyDiv w:val="1"/>
      <w:marLeft w:val="0"/>
      <w:marRight w:val="0"/>
      <w:marTop w:val="0"/>
      <w:marBottom w:val="0"/>
      <w:divBdr>
        <w:top w:val="none" w:sz="0" w:space="0" w:color="auto"/>
        <w:left w:val="none" w:sz="0" w:space="0" w:color="auto"/>
        <w:bottom w:val="none" w:sz="0" w:space="0" w:color="auto"/>
        <w:right w:val="none" w:sz="0" w:space="0" w:color="auto"/>
      </w:divBdr>
    </w:div>
    <w:div w:id="1057586145">
      <w:bodyDiv w:val="1"/>
      <w:marLeft w:val="0"/>
      <w:marRight w:val="0"/>
      <w:marTop w:val="0"/>
      <w:marBottom w:val="0"/>
      <w:divBdr>
        <w:top w:val="none" w:sz="0" w:space="0" w:color="auto"/>
        <w:left w:val="none" w:sz="0" w:space="0" w:color="auto"/>
        <w:bottom w:val="none" w:sz="0" w:space="0" w:color="auto"/>
        <w:right w:val="none" w:sz="0" w:space="0" w:color="auto"/>
      </w:divBdr>
    </w:div>
    <w:div w:id="1197624009">
      <w:bodyDiv w:val="1"/>
      <w:marLeft w:val="0"/>
      <w:marRight w:val="0"/>
      <w:marTop w:val="0"/>
      <w:marBottom w:val="0"/>
      <w:divBdr>
        <w:top w:val="none" w:sz="0" w:space="0" w:color="auto"/>
        <w:left w:val="none" w:sz="0" w:space="0" w:color="auto"/>
        <w:bottom w:val="none" w:sz="0" w:space="0" w:color="auto"/>
        <w:right w:val="none" w:sz="0" w:space="0" w:color="auto"/>
      </w:divBdr>
    </w:div>
    <w:div w:id="1305282314">
      <w:bodyDiv w:val="1"/>
      <w:marLeft w:val="0"/>
      <w:marRight w:val="0"/>
      <w:marTop w:val="0"/>
      <w:marBottom w:val="0"/>
      <w:divBdr>
        <w:top w:val="none" w:sz="0" w:space="0" w:color="auto"/>
        <w:left w:val="none" w:sz="0" w:space="0" w:color="auto"/>
        <w:bottom w:val="none" w:sz="0" w:space="0" w:color="auto"/>
        <w:right w:val="none" w:sz="0" w:space="0" w:color="auto"/>
      </w:divBdr>
    </w:div>
    <w:div w:id="1383867978">
      <w:bodyDiv w:val="1"/>
      <w:marLeft w:val="0"/>
      <w:marRight w:val="0"/>
      <w:marTop w:val="0"/>
      <w:marBottom w:val="0"/>
      <w:divBdr>
        <w:top w:val="none" w:sz="0" w:space="0" w:color="auto"/>
        <w:left w:val="none" w:sz="0" w:space="0" w:color="auto"/>
        <w:bottom w:val="none" w:sz="0" w:space="0" w:color="auto"/>
        <w:right w:val="none" w:sz="0" w:space="0" w:color="auto"/>
      </w:divBdr>
    </w:div>
    <w:div w:id="1549607888">
      <w:bodyDiv w:val="1"/>
      <w:marLeft w:val="0"/>
      <w:marRight w:val="0"/>
      <w:marTop w:val="0"/>
      <w:marBottom w:val="0"/>
      <w:divBdr>
        <w:top w:val="none" w:sz="0" w:space="0" w:color="auto"/>
        <w:left w:val="none" w:sz="0" w:space="0" w:color="auto"/>
        <w:bottom w:val="none" w:sz="0" w:space="0" w:color="auto"/>
        <w:right w:val="none" w:sz="0" w:space="0" w:color="auto"/>
      </w:divBdr>
    </w:div>
    <w:div w:id="1661348004">
      <w:bodyDiv w:val="1"/>
      <w:marLeft w:val="0"/>
      <w:marRight w:val="0"/>
      <w:marTop w:val="0"/>
      <w:marBottom w:val="0"/>
      <w:divBdr>
        <w:top w:val="none" w:sz="0" w:space="0" w:color="auto"/>
        <w:left w:val="none" w:sz="0" w:space="0" w:color="auto"/>
        <w:bottom w:val="none" w:sz="0" w:space="0" w:color="auto"/>
        <w:right w:val="none" w:sz="0" w:space="0" w:color="auto"/>
      </w:divBdr>
    </w:div>
    <w:div w:id="1895775405">
      <w:bodyDiv w:val="1"/>
      <w:marLeft w:val="0"/>
      <w:marRight w:val="0"/>
      <w:marTop w:val="0"/>
      <w:marBottom w:val="0"/>
      <w:divBdr>
        <w:top w:val="none" w:sz="0" w:space="0" w:color="auto"/>
        <w:left w:val="none" w:sz="0" w:space="0" w:color="auto"/>
        <w:bottom w:val="none" w:sz="0" w:space="0" w:color="auto"/>
        <w:right w:val="none" w:sz="0" w:space="0" w:color="auto"/>
      </w:divBdr>
    </w:div>
    <w:div w:id="209192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aph.org/or20/or20_doc.htm" TargetMode="External"/><Relationship Id="rId13" Type="http://schemas.openxmlformats.org/officeDocument/2006/relationships/hyperlink" Target="http://tech.aph.org/or20/or20_doc.htm" TargetMode="External"/><Relationship Id="rId18" Type="http://schemas.openxmlformats.org/officeDocument/2006/relationships/hyperlink" Target="http://tech.aph.org/or20/or20_doc.htm" TargetMode="External"/><Relationship Id="rId3" Type="http://schemas.openxmlformats.org/officeDocument/2006/relationships/styles" Target="styles.xml"/><Relationship Id="rId21" Type="http://schemas.openxmlformats.org/officeDocument/2006/relationships/hyperlink" Target="http://tech.aph.org/or20/or20_doc.htm" TargetMode="External"/><Relationship Id="rId7" Type="http://schemas.openxmlformats.org/officeDocument/2006/relationships/image" Target="media/image1.jpeg"/><Relationship Id="rId12" Type="http://schemas.openxmlformats.org/officeDocument/2006/relationships/hyperlink" Target="http://tech.aph.org/or20/or20_doc.htm" TargetMode="External"/><Relationship Id="rId17" Type="http://schemas.openxmlformats.org/officeDocument/2006/relationships/hyperlink" Target="http://tech.aph.org/or20/or20_doc.htm" TargetMode="External"/><Relationship Id="rId2" Type="http://schemas.openxmlformats.org/officeDocument/2006/relationships/numbering" Target="numbering.xml"/><Relationship Id="rId16" Type="http://schemas.openxmlformats.org/officeDocument/2006/relationships/hyperlink" Target="http://tech.aph.org/or20/or20_doc.htm" TargetMode="External"/><Relationship Id="rId20" Type="http://schemas.openxmlformats.org/officeDocument/2006/relationships/hyperlink" Target="http://tech.aph.org/or20/or20_doc.htm" TargetMode="External"/><Relationship Id="rId1" Type="http://schemas.openxmlformats.org/officeDocument/2006/relationships/customXml" Target="../customXml/item1.xml"/><Relationship Id="rId6" Type="http://schemas.openxmlformats.org/officeDocument/2006/relationships/hyperlink" Target="http://tech.aph.org/or20/or20_doc.htm"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ch.aph.org/or20/or20_doc.ht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apple.com/accessibility/ios/braille-display.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ech.aph.org/or20/or20_doc.htm" TargetMode="External"/><Relationship Id="rId22" Type="http://schemas.openxmlformats.org/officeDocument/2006/relationships/hyperlink" Target="http://tech.aph.org/or20/or20_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3BC51-71C1-498F-900D-1D78373A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7</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Furlong</dc:creator>
  <cp:lastModifiedBy>Phoebe Lescun</cp:lastModifiedBy>
  <cp:revision>49</cp:revision>
  <dcterms:created xsi:type="dcterms:W3CDTF">2016-10-13T02:48:00Z</dcterms:created>
  <dcterms:modified xsi:type="dcterms:W3CDTF">2018-08-22T05:39:00Z</dcterms:modified>
</cp:coreProperties>
</file>